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13BECAB" w14:textId="77777777" w:rsidR="0096189C" w:rsidRPr="001371C9" w:rsidRDefault="0096189C">
      <w:pPr>
        <w:rPr>
          <w:rFonts w:ascii="Arial" w:hAnsi="Arial" w:cs="Arial"/>
          <w:sz w:val="22"/>
          <w:szCs w:val="22"/>
        </w:rPr>
      </w:pPr>
    </w:p>
    <w:p w14:paraId="62F31B95" w14:textId="77777777" w:rsidR="0096189C" w:rsidRPr="001371C9" w:rsidRDefault="0096189C">
      <w:pPr>
        <w:rPr>
          <w:rFonts w:ascii="Arial" w:hAnsi="Arial" w:cs="Arial"/>
          <w:sz w:val="22"/>
          <w:szCs w:val="22"/>
        </w:rPr>
      </w:pPr>
    </w:p>
    <w:p w14:paraId="23761D90" w14:textId="77777777" w:rsidR="0096189C" w:rsidRPr="001371C9" w:rsidRDefault="0096189C">
      <w:pPr>
        <w:rPr>
          <w:rFonts w:ascii="Arial" w:hAnsi="Arial" w:cs="Arial"/>
          <w:sz w:val="22"/>
          <w:szCs w:val="22"/>
        </w:rPr>
      </w:pPr>
    </w:p>
    <w:p w14:paraId="0558EF83" w14:textId="77777777" w:rsidR="0096189C" w:rsidRPr="001371C9" w:rsidRDefault="0096189C">
      <w:pPr>
        <w:rPr>
          <w:rFonts w:ascii="Arial" w:hAnsi="Arial" w:cs="Arial"/>
          <w:sz w:val="22"/>
          <w:szCs w:val="22"/>
        </w:rPr>
      </w:pPr>
    </w:p>
    <w:p w14:paraId="3FE93208" w14:textId="77777777" w:rsidR="0096189C" w:rsidRPr="001371C9" w:rsidRDefault="0096189C">
      <w:pPr>
        <w:rPr>
          <w:rFonts w:ascii="Arial" w:hAnsi="Arial" w:cs="Arial"/>
          <w:sz w:val="22"/>
          <w:szCs w:val="22"/>
        </w:rPr>
      </w:pPr>
    </w:p>
    <w:p w14:paraId="703134A5" w14:textId="77777777" w:rsidR="0096189C" w:rsidRPr="001371C9" w:rsidRDefault="0096189C">
      <w:pPr>
        <w:rPr>
          <w:rFonts w:ascii="Arial" w:hAnsi="Arial" w:cs="Arial"/>
          <w:sz w:val="22"/>
          <w:szCs w:val="22"/>
        </w:rPr>
      </w:pPr>
    </w:p>
    <w:p w14:paraId="2ABD92AE" w14:textId="77777777" w:rsidR="0096189C" w:rsidRPr="001371C9" w:rsidRDefault="0096189C">
      <w:pPr>
        <w:rPr>
          <w:rFonts w:ascii="Arial" w:hAnsi="Arial" w:cs="Arial"/>
          <w:sz w:val="22"/>
          <w:szCs w:val="22"/>
        </w:rPr>
      </w:pPr>
    </w:p>
    <w:p w14:paraId="45B0F70D" w14:textId="77777777" w:rsidR="0096189C" w:rsidRPr="001371C9" w:rsidRDefault="0096189C">
      <w:pPr>
        <w:rPr>
          <w:rFonts w:ascii="Arial" w:hAnsi="Arial" w:cs="Arial"/>
          <w:sz w:val="22"/>
          <w:szCs w:val="22"/>
        </w:rPr>
      </w:pPr>
    </w:p>
    <w:p w14:paraId="31027F65" w14:textId="77777777" w:rsidR="0096189C" w:rsidRPr="001371C9" w:rsidRDefault="0096189C">
      <w:pPr>
        <w:rPr>
          <w:rFonts w:ascii="Arial" w:hAnsi="Arial" w:cs="Arial"/>
          <w:sz w:val="22"/>
          <w:szCs w:val="22"/>
        </w:rPr>
      </w:pPr>
    </w:p>
    <w:p w14:paraId="47DE1F15" w14:textId="77777777" w:rsidR="0096189C" w:rsidRPr="001371C9" w:rsidRDefault="0096189C">
      <w:pPr>
        <w:rPr>
          <w:rFonts w:ascii="Arial" w:hAnsi="Arial" w:cs="Arial"/>
          <w:sz w:val="22"/>
          <w:szCs w:val="22"/>
        </w:rPr>
      </w:pPr>
    </w:p>
    <w:p w14:paraId="2F5B36DB" w14:textId="77777777" w:rsidR="0096189C" w:rsidRPr="001371C9" w:rsidRDefault="0096189C">
      <w:pPr>
        <w:jc w:val="center"/>
        <w:rPr>
          <w:rFonts w:ascii="Arial" w:hAnsi="Arial" w:cs="Arial"/>
          <w:smallCaps/>
          <w:sz w:val="22"/>
          <w:szCs w:val="22"/>
          <w14:shadow w14:blurRad="50800" w14:dist="38100" w14:dir="2700000" w14:sx="100000" w14:sy="100000" w14:kx="0" w14:ky="0" w14:algn="tl">
            <w14:srgbClr w14:val="000000">
              <w14:alpha w14:val="60000"/>
            </w14:srgbClr>
          </w14:shadow>
        </w:rPr>
      </w:pPr>
      <w:r w:rsidRPr="001371C9">
        <w:rPr>
          <w:rFonts w:ascii="Arial" w:hAnsi="Arial" w:cs="Arial"/>
          <w:smallCaps/>
          <w:sz w:val="22"/>
          <w:szCs w:val="22"/>
          <w14:shadow w14:blurRad="50800" w14:dist="38100" w14:dir="2700000" w14:sx="100000" w14:sy="100000" w14:kx="0" w14:ky="0" w14:algn="tl">
            <w14:srgbClr w14:val="000000">
              <w14:alpha w14:val="60000"/>
            </w14:srgbClr>
          </w14:shadow>
        </w:rPr>
        <w:t xml:space="preserve">Centro de Informática </w:t>
      </w:r>
    </w:p>
    <w:p w14:paraId="59543B4F" w14:textId="77777777" w:rsidR="0096189C" w:rsidRPr="001371C9" w:rsidRDefault="0096189C">
      <w:pPr>
        <w:jc w:val="center"/>
        <w:rPr>
          <w:rFonts w:ascii="Arial" w:hAnsi="Arial" w:cs="Arial"/>
          <w:sz w:val="22"/>
          <w:szCs w:val="22"/>
        </w:rPr>
      </w:pPr>
      <w:r w:rsidRPr="001371C9">
        <w:rPr>
          <w:rFonts w:ascii="Arial" w:hAnsi="Arial" w:cs="Arial"/>
          <w:smallCaps/>
          <w:sz w:val="22"/>
          <w:szCs w:val="22"/>
          <w14:shadow w14:blurRad="50800" w14:dist="38100" w14:dir="2700000" w14:sx="100000" w14:sy="100000" w14:kx="0" w14:ky="0" w14:algn="tl">
            <w14:srgbClr w14:val="000000">
              <w14:alpha w14:val="60000"/>
            </w14:srgbClr>
          </w14:shadow>
        </w:rPr>
        <w:t>Universidad de Costa Rica</w:t>
      </w:r>
    </w:p>
    <w:p w14:paraId="0F74380B" w14:textId="77777777" w:rsidR="0096189C" w:rsidRPr="001371C9" w:rsidRDefault="0096189C">
      <w:pPr>
        <w:rPr>
          <w:rFonts w:ascii="Arial" w:hAnsi="Arial" w:cs="Arial"/>
          <w:sz w:val="22"/>
          <w:szCs w:val="22"/>
        </w:rPr>
      </w:pPr>
    </w:p>
    <w:p w14:paraId="7896B883" w14:textId="77777777" w:rsidR="0096189C" w:rsidRPr="001371C9" w:rsidRDefault="0096189C">
      <w:pPr>
        <w:rPr>
          <w:rFonts w:ascii="Arial" w:hAnsi="Arial" w:cs="Arial"/>
          <w:sz w:val="22"/>
          <w:szCs w:val="22"/>
        </w:rPr>
      </w:pPr>
    </w:p>
    <w:p w14:paraId="49317479" w14:textId="77777777" w:rsidR="0096189C" w:rsidRPr="001371C9" w:rsidRDefault="0096189C">
      <w:pPr>
        <w:rPr>
          <w:rFonts w:ascii="Arial" w:hAnsi="Arial" w:cs="Arial"/>
          <w:sz w:val="22"/>
          <w:szCs w:val="22"/>
        </w:rPr>
      </w:pPr>
    </w:p>
    <w:p w14:paraId="094E1B9B" w14:textId="77777777" w:rsidR="0096189C" w:rsidRPr="001371C9" w:rsidRDefault="0096189C">
      <w:pPr>
        <w:rPr>
          <w:rFonts w:ascii="Arial" w:hAnsi="Arial" w:cs="Arial"/>
          <w:sz w:val="22"/>
          <w:szCs w:val="22"/>
        </w:rPr>
      </w:pPr>
    </w:p>
    <w:p w14:paraId="1485AE07" w14:textId="77777777" w:rsidR="0096189C" w:rsidRPr="001371C9" w:rsidRDefault="0096189C">
      <w:pPr>
        <w:jc w:val="center"/>
        <w:rPr>
          <w:rFonts w:ascii="Arial" w:hAnsi="Arial" w:cs="Arial"/>
          <w:smallCaps/>
          <w:sz w:val="22"/>
          <w:szCs w:val="22"/>
          <w14:shadow w14:blurRad="50800" w14:dist="38100" w14:dir="2700000" w14:sx="100000" w14:sy="100000" w14:kx="0" w14:ky="0" w14:algn="tl">
            <w14:srgbClr w14:val="000000">
              <w14:alpha w14:val="60000"/>
            </w14:srgbClr>
          </w14:shadow>
        </w:rPr>
      </w:pPr>
      <w:r w:rsidRPr="001371C9">
        <w:rPr>
          <w:rFonts w:ascii="Arial" w:hAnsi="Arial" w:cs="Arial"/>
          <w:smallCaps/>
          <w:sz w:val="22"/>
          <w:szCs w:val="22"/>
          <w14:shadow w14:blurRad="50800" w14:dist="38100" w14:dir="2700000" w14:sx="100000" w14:sy="100000" w14:kx="0" w14:ky="0" w14:algn="tl">
            <w14:srgbClr w14:val="000000">
              <w14:alpha w14:val="60000"/>
            </w14:srgbClr>
          </w14:shadow>
        </w:rPr>
        <w:t>I</w:t>
      </w:r>
      <w:r w:rsidR="00DF2CCB" w:rsidRPr="001371C9">
        <w:rPr>
          <w:rFonts w:ascii="Arial" w:hAnsi="Arial" w:cs="Arial"/>
          <w:smallCaps/>
          <w:sz w:val="22"/>
          <w:szCs w:val="22"/>
          <w14:shadow w14:blurRad="50800" w14:dist="38100" w14:dir="2700000" w14:sx="100000" w14:sy="100000" w14:kx="0" w14:ky="0" w14:algn="tl">
            <w14:srgbClr w14:val="000000">
              <w14:alpha w14:val="60000"/>
            </w14:srgbClr>
          </w14:shadow>
        </w:rPr>
        <w:t>NFORME DE LABORES</w:t>
      </w:r>
      <w:r w:rsidRPr="001371C9">
        <w:rPr>
          <w:rFonts w:ascii="Arial" w:hAnsi="Arial" w:cs="Arial"/>
          <w:smallCaps/>
          <w:sz w:val="22"/>
          <w:szCs w:val="22"/>
          <w14:shadow w14:blurRad="50800" w14:dist="38100" w14:dir="2700000" w14:sx="100000" w14:sy="100000" w14:kx="0" w14:ky="0" w14:algn="tl">
            <w14:srgbClr w14:val="000000">
              <w14:alpha w14:val="60000"/>
            </w14:srgbClr>
          </w14:shadow>
        </w:rPr>
        <w:t xml:space="preserve"> 2012</w:t>
      </w:r>
    </w:p>
    <w:p w14:paraId="6771F62B" w14:textId="77777777" w:rsidR="0096189C" w:rsidRPr="001371C9" w:rsidRDefault="0096189C">
      <w:pPr>
        <w:rPr>
          <w:rFonts w:ascii="Arial" w:hAnsi="Arial" w:cs="Arial"/>
          <w:smallCaps/>
          <w:sz w:val="22"/>
          <w:szCs w:val="22"/>
          <w14:shadow w14:blurRad="50800" w14:dist="38100" w14:dir="2700000" w14:sx="100000" w14:sy="100000" w14:kx="0" w14:ky="0" w14:algn="tl">
            <w14:srgbClr w14:val="000000">
              <w14:alpha w14:val="60000"/>
            </w14:srgbClr>
          </w14:shadow>
        </w:rPr>
      </w:pPr>
    </w:p>
    <w:p w14:paraId="19FDAF3B" w14:textId="77777777" w:rsidR="0096189C" w:rsidRPr="001371C9" w:rsidRDefault="0096189C">
      <w:pPr>
        <w:rPr>
          <w:rFonts w:ascii="Arial" w:hAnsi="Arial" w:cs="Arial"/>
          <w:sz w:val="22"/>
          <w:szCs w:val="22"/>
        </w:rPr>
      </w:pPr>
    </w:p>
    <w:p w14:paraId="34383B95" w14:textId="77777777" w:rsidR="0096189C" w:rsidRPr="001371C9" w:rsidRDefault="0096189C">
      <w:pPr>
        <w:rPr>
          <w:rFonts w:ascii="Arial" w:hAnsi="Arial" w:cs="Arial"/>
          <w:sz w:val="22"/>
          <w:szCs w:val="22"/>
        </w:rPr>
      </w:pPr>
    </w:p>
    <w:p w14:paraId="6C52921A" w14:textId="77777777" w:rsidR="0096189C" w:rsidRPr="001371C9" w:rsidRDefault="0096189C">
      <w:pPr>
        <w:rPr>
          <w:rFonts w:ascii="Arial" w:hAnsi="Arial" w:cs="Arial"/>
          <w:sz w:val="22"/>
          <w:szCs w:val="22"/>
        </w:rPr>
      </w:pPr>
    </w:p>
    <w:p w14:paraId="36BBDA85" w14:textId="77777777" w:rsidR="0096189C" w:rsidRPr="001371C9" w:rsidRDefault="0096189C">
      <w:pPr>
        <w:rPr>
          <w:rFonts w:ascii="Arial" w:hAnsi="Arial" w:cs="Arial"/>
          <w:sz w:val="22"/>
          <w:szCs w:val="22"/>
        </w:rPr>
      </w:pPr>
    </w:p>
    <w:p w14:paraId="5FBAE985" w14:textId="77777777" w:rsidR="0096189C" w:rsidRPr="001371C9" w:rsidRDefault="0096189C">
      <w:pPr>
        <w:rPr>
          <w:rFonts w:ascii="Arial" w:hAnsi="Arial" w:cs="Arial"/>
          <w:sz w:val="22"/>
          <w:szCs w:val="22"/>
        </w:rPr>
      </w:pPr>
    </w:p>
    <w:p w14:paraId="209D7EEA" w14:textId="77777777" w:rsidR="0096189C" w:rsidRPr="001371C9" w:rsidRDefault="0096189C">
      <w:pPr>
        <w:rPr>
          <w:rFonts w:ascii="Arial" w:hAnsi="Arial" w:cs="Arial"/>
          <w:sz w:val="22"/>
          <w:szCs w:val="22"/>
        </w:rPr>
      </w:pPr>
    </w:p>
    <w:p w14:paraId="551AAA8D" w14:textId="77777777" w:rsidR="0096189C" w:rsidRPr="001371C9" w:rsidRDefault="0096189C">
      <w:pPr>
        <w:rPr>
          <w:rFonts w:ascii="Arial" w:hAnsi="Arial" w:cs="Arial"/>
          <w:sz w:val="22"/>
          <w:szCs w:val="22"/>
        </w:rPr>
      </w:pPr>
    </w:p>
    <w:p w14:paraId="7B0DD15D" w14:textId="77777777" w:rsidR="0096189C" w:rsidRPr="001371C9" w:rsidRDefault="0096189C">
      <w:pPr>
        <w:rPr>
          <w:rFonts w:ascii="Arial" w:hAnsi="Arial" w:cs="Arial"/>
          <w:sz w:val="22"/>
          <w:szCs w:val="22"/>
        </w:rPr>
      </w:pPr>
    </w:p>
    <w:p w14:paraId="5C25DD70" w14:textId="77777777" w:rsidR="0096189C" w:rsidRPr="001371C9" w:rsidRDefault="0096189C">
      <w:pPr>
        <w:rPr>
          <w:rFonts w:ascii="Arial" w:hAnsi="Arial" w:cs="Arial"/>
          <w:sz w:val="22"/>
          <w:szCs w:val="22"/>
        </w:rPr>
      </w:pPr>
    </w:p>
    <w:p w14:paraId="33ACE6E2" w14:textId="77777777" w:rsidR="0096189C" w:rsidRPr="001371C9" w:rsidRDefault="0096189C">
      <w:pPr>
        <w:rPr>
          <w:rFonts w:ascii="Arial" w:hAnsi="Arial" w:cs="Arial"/>
          <w:sz w:val="22"/>
          <w:szCs w:val="22"/>
        </w:rPr>
      </w:pPr>
    </w:p>
    <w:p w14:paraId="0B2233BD" w14:textId="77777777" w:rsidR="0096189C" w:rsidRPr="001371C9" w:rsidRDefault="0096189C">
      <w:pPr>
        <w:rPr>
          <w:rFonts w:ascii="Arial" w:hAnsi="Arial" w:cs="Arial"/>
          <w:sz w:val="22"/>
          <w:szCs w:val="22"/>
        </w:rPr>
      </w:pPr>
    </w:p>
    <w:p w14:paraId="3A277FA6" w14:textId="77777777" w:rsidR="0096189C" w:rsidRPr="001371C9" w:rsidRDefault="0096189C">
      <w:pPr>
        <w:rPr>
          <w:rFonts w:ascii="Arial" w:hAnsi="Arial" w:cs="Arial"/>
          <w:sz w:val="22"/>
          <w:szCs w:val="22"/>
        </w:rPr>
      </w:pPr>
    </w:p>
    <w:p w14:paraId="1858E0AB" w14:textId="77777777" w:rsidR="0096189C" w:rsidRPr="001371C9" w:rsidRDefault="0096189C">
      <w:pPr>
        <w:rPr>
          <w:rFonts w:ascii="Arial" w:hAnsi="Arial" w:cs="Arial"/>
          <w:sz w:val="22"/>
          <w:szCs w:val="22"/>
        </w:rPr>
      </w:pPr>
    </w:p>
    <w:p w14:paraId="24AFC009" w14:textId="77777777" w:rsidR="0096189C" w:rsidRPr="001371C9" w:rsidRDefault="0096189C">
      <w:pPr>
        <w:rPr>
          <w:rFonts w:ascii="Arial" w:hAnsi="Arial" w:cs="Arial"/>
          <w:sz w:val="22"/>
          <w:szCs w:val="22"/>
        </w:rPr>
      </w:pPr>
    </w:p>
    <w:p w14:paraId="0566F0CA" w14:textId="77777777" w:rsidR="0096189C" w:rsidRPr="001371C9" w:rsidRDefault="0096189C">
      <w:pPr>
        <w:rPr>
          <w:rFonts w:ascii="Arial" w:hAnsi="Arial" w:cs="Arial"/>
          <w:sz w:val="22"/>
          <w:szCs w:val="22"/>
        </w:rPr>
      </w:pPr>
    </w:p>
    <w:p w14:paraId="59302EDA" w14:textId="77777777" w:rsidR="0096189C" w:rsidRPr="001371C9" w:rsidRDefault="0096189C">
      <w:pPr>
        <w:rPr>
          <w:rFonts w:ascii="Arial" w:hAnsi="Arial" w:cs="Arial"/>
          <w:sz w:val="22"/>
          <w:szCs w:val="22"/>
        </w:rPr>
      </w:pPr>
    </w:p>
    <w:p w14:paraId="28824740" w14:textId="77777777" w:rsidR="0096189C" w:rsidRPr="001371C9" w:rsidRDefault="0096189C">
      <w:pPr>
        <w:rPr>
          <w:rFonts w:ascii="Arial" w:hAnsi="Arial" w:cs="Arial"/>
          <w:sz w:val="22"/>
          <w:szCs w:val="22"/>
        </w:rPr>
      </w:pPr>
    </w:p>
    <w:p w14:paraId="28F424DD" w14:textId="77777777" w:rsidR="0096189C" w:rsidRPr="001371C9" w:rsidRDefault="0096189C">
      <w:pPr>
        <w:rPr>
          <w:rFonts w:ascii="Arial" w:hAnsi="Arial" w:cs="Arial"/>
          <w:sz w:val="22"/>
          <w:szCs w:val="22"/>
        </w:rPr>
      </w:pPr>
    </w:p>
    <w:p w14:paraId="3936F81E" w14:textId="77777777" w:rsidR="0096189C" w:rsidRPr="001371C9" w:rsidRDefault="0096189C">
      <w:pPr>
        <w:rPr>
          <w:rFonts w:ascii="Arial" w:hAnsi="Arial" w:cs="Arial"/>
          <w:sz w:val="22"/>
          <w:szCs w:val="22"/>
        </w:rPr>
      </w:pPr>
    </w:p>
    <w:p w14:paraId="0CD97BD5" w14:textId="77777777" w:rsidR="0096189C" w:rsidRPr="001371C9" w:rsidRDefault="0096189C">
      <w:pPr>
        <w:rPr>
          <w:rFonts w:ascii="Arial" w:hAnsi="Arial" w:cs="Arial"/>
          <w:sz w:val="22"/>
          <w:szCs w:val="22"/>
        </w:rPr>
      </w:pPr>
    </w:p>
    <w:p w14:paraId="0E704132" w14:textId="77777777" w:rsidR="0096189C" w:rsidRPr="001371C9" w:rsidRDefault="0096189C">
      <w:pPr>
        <w:jc w:val="center"/>
        <w:rPr>
          <w:rFonts w:ascii="Arial" w:hAnsi="Arial" w:cs="Arial"/>
          <w:sz w:val="22"/>
          <w:szCs w:val="22"/>
        </w:rPr>
      </w:pPr>
      <w:r w:rsidRPr="001371C9">
        <w:rPr>
          <w:rFonts w:ascii="Arial" w:hAnsi="Arial" w:cs="Arial"/>
          <w:b/>
          <w:sz w:val="22"/>
          <w:szCs w:val="22"/>
        </w:rPr>
        <w:t>Noviembre de 2012</w:t>
      </w:r>
    </w:p>
    <w:p w14:paraId="0381D217" w14:textId="77777777" w:rsidR="0096189C" w:rsidRPr="001371C9" w:rsidRDefault="0096189C">
      <w:pPr>
        <w:pageBreakBefore/>
        <w:rPr>
          <w:rFonts w:ascii="Arial" w:hAnsi="Arial" w:cs="Arial"/>
          <w:sz w:val="22"/>
          <w:szCs w:val="22"/>
        </w:rPr>
      </w:pPr>
    </w:p>
    <w:p w14:paraId="2665754E" w14:textId="77777777" w:rsidR="0096189C" w:rsidRPr="001371C9" w:rsidRDefault="0096189C">
      <w:pPr>
        <w:rPr>
          <w:rFonts w:ascii="Arial" w:hAnsi="Arial" w:cs="Arial"/>
          <w:sz w:val="22"/>
          <w:szCs w:val="22"/>
        </w:rPr>
      </w:pPr>
    </w:p>
    <w:p w14:paraId="1D51E69D" w14:textId="77777777" w:rsidR="0096189C" w:rsidRPr="001371C9" w:rsidRDefault="0096189C">
      <w:pPr>
        <w:rPr>
          <w:rFonts w:ascii="Arial" w:hAnsi="Arial" w:cs="Arial"/>
          <w:sz w:val="22"/>
          <w:szCs w:val="22"/>
        </w:rPr>
      </w:pPr>
      <w:r w:rsidRPr="001371C9">
        <w:rPr>
          <w:rFonts w:ascii="Arial" w:hAnsi="Arial" w:cs="Arial"/>
          <w:b/>
          <w:sz w:val="22"/>
          <w:szCs w:val="22"/>
        </w:rPr>
        <w:t>Contenido</w:t>
      </w:r>
    </w:p>
    <w:p w14:paraId="6A08CE21" w14:textId="77777777" w:rsidR="0096189C" w:rsidRPr="001371C9" w:rsidRDefault="0096189C">
      <w:pPr>
        <w:rPr>
          <w:rFonts w:ascii="Arial" w:hAnsi="Arial" w:cs="Arial"/>
          <w:sz w:val="22"/>
          <w:szCs w:val="22"/>
        </w:rPr>
      </w:pPr>
    </w:p>
    <w:p w14:paraId="6ED8B18F" w14:textId="77777777" w:rsidR="0096189C" w:rsidRPr="001371C9" w:rsidRDefault="0096189C">
      <w:pPr>
        <w:rPr>
          <w:rFonts w:ascii="Arial" w:hAnsi="Arial" w:cs="Arial"/>
          <w:sz w:val="22"/>
          <w:szCs w:val="22"/>
        </w:rPr>
        <w:sectPr w:rsidR="0096189C" w:rsidRPr="001371C9">
          <w:headerReference w:type="default" r:id="rId8"/>
          <w:pgSz w:w="12240" w:h="15840"/>
          <w:pgMar w:top="1134" w:right="1418" w:bottom="1134" w:left="1418" w:header="1077" w:footer="720" w:gutter="0"/>
          <w:cols w:space="720"/>
          <w:docGrid w:linePitch="360"/>
        </w:sectPr>
      </w:pPr>
    </w:p>
    <w:p w14:paraId="5011D54A" w14:textId="77777777" w:rsidR="00E0692E" w:rsidRDefault="0096189C">
      <w:pPr>
        <w:pStyle w:val="TDC1"/>
        <w:tabs>
          <w:tab w:val="right" w:leader="dot" w:pos="9394"/>
        </w:tabs>
        <w:rPr>
          <w:rFonts w:asciiTheme="minorHAnsi" w:eastAsiaTheme="minorEastAsia" w:hAnsiTheme="minorHAnsi" w:cstheme="minorBidi"/>
          <w:noProof/>
          <w:szCs w:val="24"/>
          <w:lang w:val="es-ES_tradnl" w:eastAsia="ja-JP"/>
        </w:rPr>
      </w:pPr>
      <w:r w:rsidRPr="001371C9">
        <w:rPr>
          <w:rFonts w:ascii="Arial" w:hAnsi="Arial" w:cs="Arial"/>
          <w:sz w:val="22"/>
          <w:szCs w:val="22"/>
        </w:rPr>
        <w:lastRenderedPageBreak/>
        <w:fldChar w:fldCharType="begin"/>
      </w:r>
      <w:r w:rsidRPr="001371C9">
        <w:rPr>
          <w:rFonts w:ascii="Arial" w:hAnsi="Arial" w:cs="Arial"/>
          <w:sz w:val="22"/>
          <w:szCs w:val="22"/>
        </w:rPr>
        <w:instrText xml:space="preserve"> TOC </w:instrText>
      </w:r>
      <w:r w:rsidRPr="001371C9">
        <w:rPr>
          <w:rFonts w:ascii="Arial" w:hAnsi="Arial" w:cs="Arial"/>
          <w:sz w:val="22"/>
          <w:szCs w:val="22"/>
        </w:rPr>
        <w:fldChar w:fldCharType="separate"/>
      </w:r>
      <w:r w:rsidR="00E0692E" w:rsidRPr="003939EB">
        <w:rPr>
          <w:b/>
          <w:noProof/>
        </w:rPr>
        <w:t>Introducción</w:t>
      </w:r>
      <w:r w:rsidR="00E0692E">
        <w:rPr>
          <w:noProof/>
        </w:rPr>
        <w:tab/>
      </w:r>
      <w:r w:rsidR="00E0692E">
        <w:rPr>
          <w:noProof/>
        </w:rPr>
        <w:fldChar w:fldCharType="begin"/>
      </w:r>
      <w:r w:rsidR="00E0692E">
        <w:rPr>
          <w:noProof/>
        </w:rPr>
        <w:instrText xml:space="preserve"> PAGEREF _Toc215920691 \h </w:instrText>
      </w:r>
      <w:r w:rsidR="00E0692E">
        <w:rPr>
          <w:noProof/>
        </w:rPr>
      </w:r>
      <w:r w:rsidR="00E0692E">
        <w:rPr>
          <w:noProof/>
        </w:rPr>
        <w:fldChar w:fldCharType="separate"/>
      </w:r>
      <w:r w:rsidR="00E0692E">
        <w:rPr>
          <w:noProof/>
        </w:rPr>
        <w:t>4</w:t>
      </w:r>
      <w:r w:rsidR="00E0692E">
        <w:rPr>
          <w:noProof/>
        </w:rPr>
        <w:fldChar w:fldCharType="end"/>
      </w:r>
    </w:p>
    <w:p w14:paraId="57304AC1" w14:textId="77777777" w:rsidR="00E0692E" w:rsidRDefault="00E0692E">
      <w:pPr>
        <w:pStyle w:val="TDC1"/>
        <w:tabs>
          <w:tab w:val="right" w:leader="dot" w:pos="9394"/>
        </w:tabs>
        <w:rPr>
          <w:rFonts w:asciiTheme="minorHAnsi" w:eastAsiaTheme="minorEastAsia" w:hAnsiTheme="minorHAnsi" w:cstheme="minorBidi"/>
          <w:noProof/>
          <w:szCs w:val="24"/>
          <w:lang w:val="es-ES_tradnl" w:eastAsia="ja-JP"/>
        </w:rPr>
      </w:pPr>
      <w:r w:rsidRPr="003939EB">
        <w:rPr>
          <w:b/>
          <w:noProof/>
        </w:rPr>
        <w:t>PARTE I.  Estrategias y Objetivos del Centro de Informática</w:t>
      </w:r>
      <w:r>
        <w:rPr>
          <w:noProof/>
        </w:rPr>
        <w:tab/>
      </w:r>
      <w:r>
        <w:rPr>
          <w:noProof/>
        </w:rPr>
        <w:fldChar w:fldCharType="begin"/>
      </w:r>
      <w:r>
        <w:rPr>
          <w:noProof/>
        </w:rPr>
        <w:instrText xml:space="preserve"> PAGEREF _Toc215920692 \h </w:instrText>
      </w:r>
      <w:r>
        <w:rPr>
          <w:noProof/>
        </w:rPr>
      </w:r>
      <w:r>
        <w:rPr>
          <w:noProof/>
        </w:rPr>
        <w:fldChar w:fldCharType="separate"/>
      </w:r>
      <w:r>
        <w:rPr>
          <w:noProof/>
        </w:rPr>
        <w:t>8</w:t>
      </w:r>
      <w:r>
        <w:rPr>
          <w:noProof/>
        </w:rPr>
        <w:fldChar w:fldCharType="end"/>
      </w:r>
    </w:p>
    <w:p w14:paraId="72B0A3E7" w14:textId="77777777" w:rsidR="00E0692E" w:rsidRDefault="00E0692E">
      <w:pPr>
        <w:pStyle w:val="TDC1"/>
        <w:tabs>
          <w:tab w:val="right" w:leader="dot" w:pos="9394"/>
        </w:tabs>
        <w:rPr>
          <w:rFonts w:asciiTheme="minorHAnsi" w:eastAsiaTheme="minorEastAsia" w:hAnsiTheme="minorHAnsi" w:cstheme="minorBidi"/>
          <w:noProof/>
          <w:szCs w:val="24"/>
          <w:lang w:val="es-ES_tradnl" w:eastAsia="ja-JP"/>
        </w:rPr>
      </w:pPr>
      <w:r w:rsidRPr="003939EB">
        <w:rPr>
          <w:b/>
          <w:noProof/>
        </w:rPr>
        <w:t>PARTE II.  Desarrollo y fortalecimiento de sistemas</w:t>
      </w:r>
      <w:r>
        <w:rPr>
          <w:noProof/>
        </w:rPr>
        <w:tab/>
      </w:r>
      <w:r>
        <w:rPr>
          <w:noProof/>
        </w:rPr>
        <w:fldChar w:fldCharType="begin"/>
      </w:r>
      <w:r>
        <w:rPr>
          <w:noProof/>
        </w:rPr>
        <w:instrText xml:space="preserve"> PAGEREF _Toc215920693 \h </w:instrText>
      </w:r>
      <w:r>
        <w:rPr>
          <w:noProof/>
        </w:rPr>
      </w:r>
      <w:r>
        <w:rPr>
          <w:noProof/>
        </w:rPr>
        <w:fldChar w:fldCharType="separate"/>
      </w:r>
      <w:r>
        <w:rPr>
          <w:noProof/>
        </w:rPr>
        <w:t>10</w:t>
      </w:r>
      <w:r>
        <w:rPr>
          <w:noProof/>
        </w:rPr>
        <w:fldChar w:fldCharType="end"/>
      </w:r>
    </w:p>
    <w:p w14:paraId="7D8CD44B"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2.1. Sistema Almacenamiento Institucional</w:t>
      </w:r>
      <w:r>
        <w:rPr>
          <w:noProof/>
        </w:rPr>
        <w:tab/>
      </w:r>
      <w:r>
        <w:rPr>
          <w:noProof/>
        </w:rPr>
        <w:fldChar w:fldCharType="begin"/>
      </w:r>
      <w:r>
        <w:rPr>
          <w:noProof/>
        </w:rPr>
        <w:instrText xml:space="preserve"> PAGEREF _Toc215920694 \h </w:instrText>
      </w:r>
      <w:r>
        <w:rPr>
          <w:noProof/>
        </w:rPr>
      </w:r>
      <w:r>
        <w:rPr>
          <w:noProof/>
        </w:rPr>
        <w:fldChar w:fldCharType="separate"/>
      </w:r>
      <w:r>
        <w:rPr>
          <w:noProof/>
        </w:rPr>
        <w:t>10</w:t>
      </w:r>
      <w:r>
        <w:rPr>
          <w:noProof/>
        </w:rPr>
        <w:fldChar w:fldCharType="end"/>
      </w:r>
    </w:p>
    <w:p w14:paraId="1EB9395C"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2.2. El Servicio de Espejos Oficiales de Software Libre</w:t>
      </w:r>
      <w:r>
        <w:rPr>
          <w:noProof/>
        </w:rPr>
        <w:tab/>
      </w:r>
      <w:r>
        <w:rPr>
          <w:noProof/>
        </w:rPr>
        <w:fldChar w:fldCharType="begin"/>
      </w:r>
      <w:r>
        <w:rPr>
          <w:noProof/>
        </w:rPr>
        <w:instrText xml:space="preserve"> PAGEREF _Toc215920695 \h </w:instrText>
      </w:r>
      <w:r>
        <w:rPr>
          <w:noProof/>
        </w:rPr>
      </w:r>
      <w:r>
        <w:rPr>
          <w:noProof/>
        </w:rPr>
        <w:fldChar w:fldCharType="separate"/>
      </w:r>
      <w:r>
        <w:rPr>
          <w:noProof/>
        </w:rPr>
        <w:t>10</w:t>
      </w:r>
      <w:r>
        <w:rPr>
          <w:noProof/>
        </w:rPr>
        <w:fldChar w:fldCharType="end"/>
      </w:r>
    </w:p>
    <w:p w14:paraId="42DA387E"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2.3. Servicio de respaldo y seguridad de la información institucional y estaciones de trabajo</w:t>
      </w:r>
      <w:r>
        <w:rPr>
          <w:noProof/>
        </w:rPr>
        <w:tab/>
      </w:r>
      <w:r>
        <w:rPr>
          <w:noProof/>
        </w:rPr>
        <w:fldChar w:fldCharType="begin"/>
      </w:r>
      <w:r>
        <w:rPr>
          <w:noProof/>
        </w:rPr>
        <w:instrText xml:space="preserve"> PAGEREF _Toc215920696 \h </w:instrText>
      </w:r>
      <w:r>
        <w:rPr>
          <w:noProof/>
        </w:rPr>
      </w:r>
      <w:r>
        <w:rPr>
          <w:noProof/>
        </w:rPr>
        <w:fldChar w:fldCharType="separate"/>
      </w:r>
      <w:r>
        <w:rPr>
          <w:noProof/>
        </w:rPr>
        <w:t>12</w:t>
      </w:r>
      <w:r>
        <w:rPr>
          <w:noProof/>
        </w:rPr>
        <w:fldChar w:fldCharType="end"/>
      </w:r>
    </w:p>
    <w:p w14:paraId="48B60AD8"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2.4. Mantenimiento de servidores institucionales</w:t>
      </w:r>
      <w:r>
        <w:rPr>
          <w:noProof/>
        </w:rPr>
        <w:tab/>
      </w:r>
      <w:r>
        <w:rPr>
          <w:noProof/>
        </w:rPr>
        <w:fldChar w:fldCharType="begin"/>
      </w:r>
      <w:r>
        <w:rPr>
          <w:noProof/>
        </w:rPr>
        <w:instrText xml:space="preserve"> PAGEREF _Toc215920697 \h </w:instrText>
      </w:r>
      <w:r>
        <w:rPr>
          <w:noProof/>
        </w:rPr>
      </w:r>
      <w:r>
        <w:rPr>
          <w:noProof/>
        </w:rPr>
        <w:fldChar w:fldCharType="separate"/>
      </w:r>
      <w:r>
        <w:rPr>
          <w:noProof/>
        </w:rPr>
        <w:t>12</w:t>
      </w:r>
      <w:r>
        <w:rPr>
          <w:noProof/>
        </w:rPr>
        <w:fldChar w:fldCharType="end"/>
      </w:r>
    </w:p>
    <w:p w14:paraId="0ACAEED7"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2.5. Consolidación de bases de datos y servidores de aplicación</w:t>
      </w:r>
      <w:r>
        <w:rPr>
          <w:noProof/>
        </w:rPr>
        <w:tab/>
      </w:r>
      <w:r>
        <w:rPr>
          <w:noProof/>
        </w:rPr>
        <w:fldChar w:fldCharType="begin"/>
      </w:r>
      <w:r>
        <w:rPr>
          <w:noProof/>
        </w:rPr>
        <w:instrText xml:space="preserve"> PAGEREF _Toc215920698 \h </w:instrText>
      </w:r>
      <w:r>
        <w:rPr>
          <w:noProof/>
        </w:rPr>
      </w:r>
      <w:r>
        <w:rPr>
          <w:noProof/>
        </w:rPr>
        <w:fldChar w:fldCharType="separate"/>
      </w:r>
      <w:r>
        <w:rPr>
          <w:noProof/>
        </w:rPr>
        <w:t>12</w:t>
      </w:r>
      <w:r>
        <w:rPr>
          <w:noProof/>
        </w:rPr>
        <w:fldChar w:fldCharType="end"/>
      </w:r>
    </w:p>
    <w:p w14:paraId="263976F0" w14:textId="77777777" w:rsidR="00E0692E" w:rsidRDefault="00E0692E">
      <w:pPr>
        <w:pStyle w:val="TDC1"/>
        <w:tabs>
          <w:tab w:val="right" w:leader="dot" w:pos="9394"/>
        </w:tabs>
        <w:rPr>
          <w:rFonts w:asciiTheme="minorHAnsi" w:eastAsiaTheme="minorEastAsia" w:hAnsiTheme="minorHAnsi" w:cstheme="minorBidi"/>
          <w:noProof/>
          <w:szCs w:val="24"/>
          <w:lang w:val="es-ES_tradnl" w:eastAsia="ja-JP"/>
        </w:rPr>
      </w:pPr>
      <w:r w:rsidRPr="003939EB">
        <w:rPr>
          <w:b/>
          <w:noProof/>
        </w:rPr>
        <w:t>PARTE III.  Inversión y modernización</w:t>
      </w:r>
      <w:r>
        <w:rPr>
          <w:noProof/>
        </w:rPr>
        <w:tab/>
      </w:r>
      <w:r>
        <w:rPr>
          <w:noProof/>
        </w:rPr>
        <w:fldChar w:fldCharType="begin"/>
      </w:r>
      <w:r>
        <w:rPr>
          <w:noProof/>
        </w:rPr>
        <w:instrText xml:space="preserve"> PAGEREF _Toc215920699 \h </w:instrText>
      </w:r>
      <w:r>
        <w:rPr>
          <w:noProof/>
        </w:rPr>
      </w:r>
      <w:r>
        <w:rPr>
          <w:noProof/>
        </w:rPr>
        <w:fldChar w:fldCharType="separate"/>
      </w:r>
      <w:r>
        <w:rPr>
          <w:noProof/>
        </w:rPr>
        <w:t>13</w:t>
      </w:r>
      <w:r>
        <w:rPr>
          <w:noProof/>
        </w:rPr>
        <w:fldChar w:fldCharType="end"/>
      </w:r>
    </w:p>
    <w:p w14:paraId="05949DF2"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3.1. El Acceso Universitario a la Red Inalámbrica (AURI-3)</w:t>
      </w:r>
      <w:r>
        <w:rPr>
          <w:noProof/>
        </w:rPr>
        <w:tab/>
      </w:r>
      <w:r>
        <w:rPr>
          <w:noProof/>
        </w:rPr>
        <w:fldChar w:fldCharType="begin"/>
      </w:r>
      <w:r>
        <w:rPr>
          <w:noProof/>
        </w:rPr>
        <w:instrText xml:space="preserve"> PAGEREF _Toc215920700 \h </w:instrText>
      </w:r>
      <w:r>
        <w:rPr>
          <w:noProof/>
        </w:rPr>
      </w:r>
      <w:r>
        <w:rPr>
          <w:noProof/>
        </w:rPr>
        <w:fldChar w:fldCharType="separate"/>
      </w:r>
      <w:r>
        <w:rPr>
          <w:noProof/>
        </w:rPr>
        <w:t>13</w:t>
      </w:r>
      <w:r>
        <w:rPr>
          <w:noProof/>
        </w:rPr>
        <w:fldChar w:fldCharType="end"/>
      </w:r>
    </w:p>
    <w:p w14:paraId="317C0EB4"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3.2 Voz sobre IP y servicios de colaboración</w:t>
      </w:r>
      <w:r>
        <w:rPr>
          <w:noProof/>
        </w:rPr>
        <w:tab/>
      </w:r>
      <w:r>
        <w:rPr>
          <w:noProof/>
        </w:rPr>
        <w:fldChar w:fldCharType="begin"/>
      </w:r>
      <w:r>
        <w:rPr>
          <w:noProof/>
        </w:rPr>
        <w:instrText xml:space="preserve"> PAGEREF _Toc215920701 \h </w:instrText>
      </w:r>
      <w:r>
        <w:rPr>
          <w:noProof/>
        </w:rPr>
      </w:r>
      <w:r>
        <w:rPr>
          <w:noProof/>
        </w:rPr>
        <w:fldChar w:fldCharType="separate"/>
      </w:r>
      <w:r>
        <w:rPr>
          <w:noProof/>
        </w:rPr>
        <w:t>16</w:t>
      </w:r>
      <w:r>
        <w:rPr>
          <w:noProof/>
        </w:rPr>
        <w:fldChar w:fldCharType="end"/>
      </w:r>
    </w:p>
    <w:p w14:paraId="7F4CD54C"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3.3. Expansión y Fortalecimiento de la Red UCR</w:t>
      </w:r>
      <w:r>
        <w:rPr>
          <w:noProof/>
        </w:rPr>
        <w:tab/>
      </w:r>
      <w:r>
        <w:rPr>
          <w:noProof/>
        </w:rPr>
        <w:fldChar w:fldCharType="begin"/>
      </w:r>
      <w:r>
        <w:rPr>
          <w:noProof/>
        </w:rPr>
        <w:instrText xml:space="preserve"> PAGEREF _Toc215920702 \h </w:instrText>
      </w:r>
      <w:r>
        <w:rPr>
          <w:noProof/>
        </w:rPr>
      </w:r>
      <w:r>
        <w:rPr>
          <w:noProof/>
        </w:rPr>
        <w:fldChar w:fldCharType="separate"/>
      </w:r>
      <w:r>
        <w:rPr>
          <w:noProof/>
        </w:rPr>
        <w:t>19</w:t>
      </w:r>
      <w:r>
        <w:rPr>
          <w:noProof/>
        </w:rPr>
        <w:fldChar w:fldCharType="end"/>
      </w:r>
    </w:p>
    <w:p w14:paraId="419FB082"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3.4. El Centro de Datos Institucional</w:t>
      </w:r>
      <w:r>
        <w:rPr>
          <w:noProof/>
        </w:rPr>
        <w:tab/>
      </w:r>
      <w:r>
        <w:rPr>
          <w:noProof/>
        </w:rPr>
        <w:fldChar w:fldCharType="begin"/>
      </w:r>
      <w:r>
        <w:rPr>
          <w:noProof/>
        </w:rPr>
        <w:instrText xml:space="preserve"> PAGEREF _Toc215920703 \h </w:instrText>
      </w:r>
      <w:r>
        <w:rPr>
          <w:noProof/>
        </w:rPr>
      </w:r>
      <w:r>
        <w:rPr>
          <w:noProof/>
        </w:rPr>
        <w:fldChar w:fldCharType="separate"/>
      </w:r>
      <w:r>
        <w:rPr>
          <w:noProof/>
        </w:rPr>
        <w:t>22</w:t>
      </w:r>
      <w:r>
        <w:rPr>
          <w:noProof/>
        </w:rPr>
        <w:fldChar w:fldCharType="end"/>
      </w:r>
    </w:p>
    <w:p w14:paraId="26433449"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3.5. Renovación del backbone de fibra óptica e infraestructura de RedUCR</w:t>
      </w:r>
      <w:r>
        <w:rPr>
          <w:noProof/>
        </w:rPr>
        <w:tab/>
      </w:r>
      <w:r>
        <w:rPr>
          <w:noProof/>
        </w:rPr>
        <w:fldChar w:fldCharType="begin"/>
      </w:r>
      <w:r>
        <w:rPr>
          <w:noProof/>
        </w:rPr>
        <w:instrText xml:space="preserve"> PAGEREF _Toc215920704 \h </w:instrText>
      </w:r>
      <w:r>
        <w:rPr>
          <w:noProof/>
        </w:rPr>
      </w:r>
      <w:r>
        <w:rPr>
          <w:noProof/>
        </w:rPr>
        <w:fldChar w:fldCharType="separate"/>
      </w:r>
      <w:r>
        <w:rPr>
          <w:noProof/>
        </w:rPr>
        <w:t>26</w:t>
      </w:r>
      <w:r>
        <w:rPr>
          <w:noProof/>
        </w:rPr>
        <w:fldChar w:fldCharType="end"/>
      </w:r>
    </w:p>
    <w:p w14:paraId="7B398BD0"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3.6. Comisión Institucional de Equipamiento, CIEQ</w:t>
      </w:r>
      <w:r>
        <w:rPr>
          <w:noProof/>
        </w:rPr>
        <w:tab/>
      </w:r>
      <w:r>
        <w:rPr>
          <w:noProof/>
        </w:rPr>
        <w:fldChar w:fldCharType="begin"/>
      </w:r>
      <w:r>
        <w:rPr>
          <w:noProof/>
        </w:rPr>
        <w:instrText xml:space="preserve"> PAGEREF _Toc215920705 \h </w:instrText>
      </w:r>
      <w:r>
        <w:rPr>
          <w:noProof/>
        </w:rPr>
      </w:r>
      <w:r>
        <w:rPr>
          <w:noProof/>
        </w:rPr>
        <w:fldChar w:fldCharType="separate"/>
      </w:r>
      <w:r>
        <w:rPr>
          <w:noProof/>
        </w:rPr>
        <w:t>27</w:t>
      </w:r>
      <w:r>
        <w:rPr>
          <w:noProof/>
        </w:rPr>
        <w:fldChar w:fldCharType="end"/>
      </w:r>
    </w:p>
    <w:p w14:paraId="69B5ACB6" w14:textId="77777777" w:rsidR="00E0692E" w:rsidRDefault="00E0692E">
      <w:pPr>
        <w:pStyle w:val="TDC1"/>
        <w:tabs>
          <w:tab w:val="right" w:leader="dot" w:pos="9394"/>
        </w:tabs>
        <w:rPr>
          <w:rFonts w:asciiTheme="minorHAnsi" w:eastAsiaTheme="minorEastAsia" w:hAnsiTheme="minorHAnsi" w:cstheme="minorBidi"/>
          <w:noProof/>
          <w:szCs w:val="24"/>
          <w:lang w:val="es-ES_tradnl" w:eastAsia="ja-JP"/>
        </w:rPr>
      </w:pPr>
      <w:r w:rsidRPr="003939EB">
        <w:rPr>
          <w:b/>
          <w:noProof/>
        </w:rPr>
        <w:t>PARTE IV. Nuevas Tendencias</w:t>
      </w:r>
      <w:r>
        <w:rPr>
          <w:noProof/>
        </w:rPr>
        <w:tab/>
      </w:r>
      <w:r>
        <w:rPr>
          <w:noProof/>
        </w:rPr>
        <w:fldChar w:fldCharType="begin"/>
      </w:r>
      <w:r>
        <w:rPr>
          <w:noProof/>
        </w:rPr>
        <w:instrText xml:space="preserve"> PAGEREF _Toc215920706 \h </w:instrText>
      </w:r>
      <w:r>
        <w:rPr>
          <w:noProof/>
        </w:rPr>
      </w:r>
      <w:r>
        <w:rPr>
          <w:noProof/>
        </w:rPr>
        <w:fldChar w:fldCharType="separate"/>
      </w:r>
      <w:r>
        <w:rPr>
          <w:noProof/>
        </w:rPr>
        <w:t>31</w:t>
      </w:r>
      <w:r>
        <w:rPr>
          <w:noProof/>
        </w:rPr>
        <w:fldChar w:fldCharType="end"/>
      </w:r>
    </w:p>
    <w:p w14:paraId="79AFAF96"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4.1. Adopción de TIC basadas en Software Libre y código abierto</w:t>
      </w:r>
      <w:r>
        <w:rPr>
          <w:noProof/>
        </w:rPr>
        <w:tab/>
      </w:r>
      <w:r>
        <w:rPr>
          <w:noProof/>
        </w:rPr>
        <w:fldChar w:fldCharType="begin"/>
      </w:r>
      <w:r>
        <w:rPr>
          <w:noProof/>
        </w:rPr>
        <w:instrText xml:space="preserve"> PAGEREF _Toc215920707 \h </w:instrText>
      </w:r>
      <w:r>
        <w:rPr>
          <w:noProof/>
        </w:rPr>
      </w:r>
      <w:r>
        <w:rPr>
          <w:noProof/>
        </w:rPr>
        <w:fldChar w:fldCharType="separate"/>
      </w:r>
      <w:r>
        <w:rPr>
          <w:noProof/>
        </w:rPr>
        <w:t>31</w:t>
      </w:r>
      <w:r>
        <w:rPr>
          <w:noProof/>
        </w:rPr>
        <w:fldChar w:fldCharType="end"/>
      </w:r>
    </w:p>
    <w:p w14:paraId="63EFF5CA"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4.2. Certificados digitales y firma digital</w:t>
      </w:r>
      <w:r>
        <w:rPr>
          <w:noProof/>
        </w:rPr>
        <w:tab/>
      </w:r>
      <w:r>
        <w:rPr>
          <w:noProof/>
        </w:rPr>
        <w:fldChar w:fldCharType="begin"/>
      </w:r>
      <w:r>
        <w:rPr>
          <w:noProof/>
        </w:rPr>
        <w:instrText xml:space="preserve"> PAGEREF _Toc215920708 \h </w:instrText>
      </w:r>
      <w:r>
        <w:rPr>
          <w:noProof/>
        </w:rPr>
      </w:r>
      <w:r>
        <w:rPr>
          <w:noProof/>
        </w:rPr>
        <w:fldChar w:fldCharType="separate"/>
      </w:r>
      <w:r>
        <w:rPr>
          <w:noProof/>
        </w:rPr>
        <w:t>31</w:t>
      </w:r>
      <w:r>
        <w:rPr>
          <w:noProof/>
        </w:rPr>
        <w:fldChar w:fldCharType="end"/>
      </w:r>
    </w:p>
    <w:p w14:paraId="07B54098"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4.3. Redes avanzadas (Red Clara)</w:t>
      </w:r>
      <w:r>
        <w:rPr>
          <w:noProof/>
        </w:rPr>
        <w:tab/>
      </w:r>
      <w:r>
        <w:rPr>
          <w:noProof/>
        </w:rPr>
        <w:fldChar w:fldCharType="begin"/>
      </w:r>
      <w:r>
        <w:rPr>
          <w:noProof/>
        </w:rPr>
        <w:instrText xml:space="preserve"> PAGEREF _Toc215920709 \h </w:instrText>
      </w:r>
      <w:r>
        <w:rPr>
          <w:noProof/>
        </w:rPr>
      </w:r>
      <w:r>
        <w:rPr>
          <w:noProof/>
        </w:rPr>
        <w:fldChar w:fldCharType="separate"/>
      </w:r>
      <w:r>
        <w:rPr>
          <w:noProof/>
        </w:rPr>
        <w:t>32</w:t>
      </w:r>
      <w:r>
        <w:rPr>
          <w:noProof/>
        </w:rPr>
        <w:fldChar w:fldCharType="end"/>
      </w:r>
    </w:p>
    <w:p w14:paraId="4F7BC482"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4.4. Plataforma de aprendizaje social en línea (s-learning)</w:t>
      </w:r>
      <w:r>
        <w:rPr>
          <w:noProof/>
        </w:rPr>
        <w:tab/>
      </w:r>
      <w:r>
        <w:rPr>
          <w:noProof/>
        </w:rPr>
        <w:fldChar w:fldCharType="begin"/>
      </w:r>
      <w:r>
        <w:rPr>
          <w:noProof/>
        </w:rPr>
        <w:instrText xml:space="preserve"> PAGEREF _Toc215920710 \h </w:instrText>
      </w:r>
      <w:r>
        <w:rPr>
          <w:noProof/>
        </w:rPr>
      </w:r>
      <w:r>
        <w:rPr>
          <w:noProof/>
        </w:rPr>
        <w:fldChar w:fldCharType="separate"/>
      </w:r>
      <w:r>
        <w:rPr>
          <w:noProof/>
        </w:rPr>
        <w:t>32</w:t>
      </w:r>
      <w:r>
        <w:rPr>
          <w:noProof/>
        </w:rPr>
        <w:fldChar w:fldCharType="end"/>
      </w:r>
    </w:p>
    <w:p w14:paraId="5A2E9F65"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4.5. Plataforma de servicios de colaboración e integración</w:t>
      </w:r>
      <w:r>
        <w:rPr>
          <w:noProof/>
        </w:rPr>
        <w:tab/>
      </w:r>
      <w:r>
        <w:rPr>
          <w:noProof/>
        </w:rPr>
        <w:fldChar w:fldCharType="begin"/>
      </w:r>
      <w:r>
        <w:rPr>
          <w:noProof/>
        </w:rPr>
        <w:instrText xml:space="preserve"> PAGEREF _Toc215920711 \h </w:instrText>
      </w:r>
      <w:r>
        <w:rPr>
          <w:noProof/>
        </w:rPr>
      </w:r>
      <w:r>
        <w:rPr>
          <w:noProof/>
        </w:rPr>
        <w:fldChar w:fldCharType="separate"/>
      </w:r>
      <w:r>
        <w:rPr>
          <w:noProof/>
        </w:rPr>
        <w:t>32</w:t>
      </w:r>
      <w:r>
        <w:rPr>
          <w:noProof/>
        </w:rPr>
        <w:fldChar w:fldCharType="end"/>
      </w:r>
    </w:p>
    <w:p w14:paraId="49A5BC4F" w14:textId="77777777" w:rsidR="00E0692E" w:rsidRDefault="00E0692E">
      <w:pPr>
        <w:pStyle w:val="TDC1"/>
        <w:tabs>
          <w:tab w:val="right" w:leader="dot" w:pos="9394"/>
        </w:tabs>
        <w:rPr>
          <w:rFonts w:asciiTheme="minorHAnsi" w:eastAsiaTheme="minorEastAsia" w:hAnsiTheme="minorHAnsi" w:cstheme="minorBidi"/>
          <w:noProof/>
          <w:szCs w:val="24"/>
          <w:lang w:val="es-ES_tradnl" w:eastAsia="ja-JP"/>
        </w:rPr>
      </w:pPr>
      <w:r w:rsidRPr="003939EB">
        <w:rPr>
          <w:b/>
          <w:noProof/>
        </w:rPr>
        <w:t>PARTE V. Acciones concretas de integración y fortalecimiento de las Sedes y Recintos</w:t>
      </w:r>
      <w:r>
        <w:rPr>
          <w:noProof/>
        </w:rPr>
        <w:tab/>
      </w:r>
      <w:r>
        <w:rPr>
          <w:noProof/>
        </w:rPr>
        <w:fldChar w:fldCharType="begin"/>
      </w:r>
      <w:r>
        <w:rPr>
          <w:noProof/>
        </w:rPr>
        <w:instrText xml:space="preserve"> PAGEREF _Toc215920712 \h </w:instrText>
      </w:r>
      <w:r>
        <w:rPr>
          <w:noProof/>
        </w:rPr>
      </w:r>
      <w:r>
        <w:rPr>
          <w:noProof/>
        </w:rPr>
        <w:fldChar w:fldCharType="separate"/>
      </w:r>
      <w:r>
        <w:rPr>
          <w:noProof/>
        </w:rPr>
        <w:t>34</w:t>
      </w:r>
      <w:r>
        <w:rPr>
          <w:noProof/>
        </w:rPr>
        <w:fldChar w:fldCharType="end"/>
      </w:r>
    </w:p>
    <w:p w14:paraId="7635FBA3"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5.1. Virtualización de Servidores y su extensión a las Sedes Regionales</w:t>
      </w:r>
      <w:r>
        <w:rPr>
          <w:noProof/>
        </w:rPr>
        <w:tab/>
      </w:r>
      <w:r>
        <w:rPr>
          <w:noProof/>
        </w:rPr>
        <w:fldChar w:fldCharType="begin"/>
      </w:r>
      <w:r>
        <w:rPr>
          <w:noProof/>
        </w:rPr>
        <w:instrText xml:space="preserve"> PAGEREF _Toc215920713 \h </w:instrText>
      </w:r>
      <w:r>
        <w:rPr>
          <w:noProof/>
        </w:rPr>
      </w:r>
      <w:r>
        <w:rPr>
          <w:noProof/>
        </w:rPr>
        <w:fldChar w:fldCharType="separate"/>
      </w:r>
      <w:r>
        <w:rPr>
          <w:noProof/>
        </w:rPr>
        <w:t>34</w:t>
      </w:r>
      <w:r>
        <w:rPr>
          <w:noProof/>
        </w:rPr>
        <w:fldChar w:fldCharType="end"/>
      </w:r>
    </w:p>
    <w:p w14:paraId="10038D5C"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5.2. Plataforma de videoconferencia IP</w:t>
      </w:r>
      <w:r>
        <w:rPr>
          <w:noProof/>
        </w:rPr>
        <w:tab/>
      </w:r>
      <w:r>
        <w:rPr>
          <w:noProof/>
        </w:rPr>
        <w:fldChar w:fldCharType="begin"/>
      </w:r>
      <w:r>
        <w:rPr>
          <w:noProof/>
        </w:rPr>
        <w:instrText xml:space="preserve"> PAGEREF _Toc215920714 \h </w:instrText>
      </w:r>
      <w:r>
        <w:rPr>
          <w:noProof/>
        </w:rPr>
      </w:r>
      <w:r>
        <w:rPr>
          <w:noProof/>
        </w:rPr>
        <w:fldChar w:fldCharType="separate"/>
      </w:r>
      <w:r>
        <w:rPr>
          <w:noProof/>
        </w:rPr>
        <w:t>36</w:t>
      </w:r>
      <w:r>
        <w:rPr>
          <w:noProof/>
        </w:rPr>
        <w:fldChar w:fldCharType="end"/>
      </w:r>
    </w:p>
    <w:p w14:paraId="7352C0AF"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5.3. Proyecto DIGI-Sur</w:t>
      </w:r>
      <w:r>
        <w:rPr>
          <w:noProof/>
        </w:rPr>
        <w:tab/>
      </w:r>
      <w:r>
        <w:rPr>
          <w:noProof/>
        </w:rPr>
        <w:fldChar w:fldCharType="begin"/>
      </w:r>
      <w:r>
        <w:rPr>
          <w:noProof/>
        </w:rPr>
        <w:instrText xml:space="preserve"> PAGEREF _Toc215920715 \h </w:instrText>
      </w:r>
      <w:r>
        <w:rPr>
          <w:noProof/>
        </w:rPr>
      </w:r>
      <w:r>
        <w:rPr>
          <w:noProof/>
        </w:rPr>
        <w:fldChar w:fldCharType="separate"/>
      </w:r>
      <w:r>
        <w:rPr>
          <w:noProof/>
        </w:rPr>
        <w:t>36</w:t>
      </w:r>
      <w:r>
        <w:rPr>
          <w:noProof/>
        </w:rPr>
        <w:fldChar w:fldCharType="end"/>
      </w:r>
    </w:p>
    <w:p w14:paraId="48B6F79A" w14:textId="77777777" w:rsidR="00E0692E" w:rsidRDefault="00E0692E">
      <w:pPr>
        <w:pStyle w:val="TDC1"/>
        <w:tabs>
          <w:tab w:val="right" w:leader="dot" w:pos="9394"/>
        </w:tabs>
        <w:rPr>
          <w:rFonts w:asciiTheme="minorHAnsi" w:eastAsiaTheme="minorEastAsia" w:hAnsiTheme="minorHAnsi" w:cstheme="minorBidi"/>
          <w:noProof/>
          <w:szCs w:val="24"/>
          <w:lang w:val="es-ES_tradnl" w:eastAsia="ja-JP"/>
        </w:rPr>
      </w:pPr>
      <w:r w:rsidRPr="003939EB">
        <w:rPr>
          <w:b/>
          <w:noProof/>
        </w:rPr>
        <w:t>PARTE VI.  Actividades Permanentes del Centro de Informática.</w:t>
      </w:r>
      <w:r>
        <w:rPr>
          <w:noProof/>
        </w:rPr>
        <w:tab/>
      </w:r>
      <w:r>
        <w:rPr>
          <w:noProof/>
        </w:rPr>
        <w:fldChar w:fldCharType="begin"/>
      </w:r>
      <w:r>
        <w:rPr>
          <w:noProof/>
        </w:rPr>
        <w:instrText xml:space="preserve"> PAGEREF _Toc215920716 \h </w:instrText>
      </w:r>
      <w:r>
        <w:rPr>
          <w:noProof/>
        </w:rPr>
      </w:r>
      <w:r>
        <w:rPr>
          <w:noProof/>
        </w:rPr>
        <w:fldChar w:fldCharType="separate"/>
      </w:r>
      <w:r>
        <w:rPr>
          <w:noProof/>
        </w:rPr>
        <w:t>38</w:t>
      </w:r>
      <w:r>
        <w:rPr>
          <w:noProof/>
        </w:rPr>
        <w:fldChar w:fldCharType="end"/>
      </w:r>
    </w:p>
    <w:p w14:paraId="2E45BCDE"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6.1. Elaboración de carteles y Valoración de Ofertas en TICs.</w:t>
      </w:r>
      <w:r>
        <w:rPr>
          <w:noProof/>
        </w:rPr>
        <w:tab/>
      </w:r>
      <w:r>
        <w:rPr>
          <w:noProof/>
        </w:rPr>
        <w:fldChar w:fldCharType="begin"/>
      </w:r>
      <w:r>
        <w:rPr>
          <w:noProof/>
        </w:rPr>
        <w:instrText xml:space="preserve"> PAGEREF _Toc215920717 \h </w:instrText>
      </w:r>
      <w:r>
        <w:rPr>
          <w:noProof/>
        </w:rPr>
      </w:r>
      <w:r>
        <w:rPr>
          <w:noProof/>
        </w:rPr>
        <w:fldChar w:fldCharType="separate"/>
      </w:r>
      <w:r>
        <w:rPr>
          <w:noProof/>
        </w:rPr>
        <w:t>38</w:t>
      </w:r>
      <w:r>
        <w:rPr>
          <w:noProof/>
        </w:rPr>
        <w:fldChar w:fldCharType="end"/>
      </w:r>
    </w:p>
    <w:p w14:paraId="446B5608"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6.2. Atención del averías a través del sistema CRM-5000</w:t>
      </w:r>
      <w:r>
        <w:rPr>
          <w:noProof/>
        </w:rPr>
        <w:tab/>
      </w:r>
      <w:r>
        <w:rPr>
          <w:noProof/>
        </w:rPr>
        <w:fldChar w:fldCharType="begin"/>
      </w:r>
      <w:r>
        <w:rPr>
          <w:noProof/>
        </w:rPr>
        <w:instrText xml:space="preserve"> PAGEREF _Toc215920718 \h </w:instrText>
      </w:r>
      <w:r>
        <w:rPr>
          <w:noProof/>
        </w:rPr>
      </w:r>
      <w:r>
        <w:rPr>
          <w:noProof/>
        </w:rPr>
        <w:fldChar w:fldCharType="separate"/>
      </w:r>
      <w:r>
        <w:rPr>
          <w:noProof/>
        </w:rPr>
        <w:t>39</w:t>
      </w:r>
      <w:r>
        <w:rPr>
          <w:noProof/>
        </w:rPr>
        <w:fldChar w:fldCharType="end"/>
      </w:r>
    </w:p>
    <w:p w14:paraId="64D05263"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6.3. Capacitaciones a los Recursos Informáticos Desconcentrados (RIDs)</w:t>
      </w:r>
      <w:r>
        <w:rPr>
          <w:noProof/>
        </w:rPr>
        <w:tab/>
      </w:r>
      <w:r>
        <w:rPr>
          <w:noProof/>
        </w:rPr>
        <w:fldChar w:fldCharType="begin"/>
      </w:r>
      <w:r>
        <w:rPr>
          <w:noProof/>
        </w:rPr>
        <w:instrText xml:space="preserve"> PAGEREF _Toc215920719 \h </w:instrText>
      </w:r>
      <w:r>
        <w:rPr>
          <w:noProof/>
        </w:rPr>
      </w:r>
      <w:r>
        <w:rPr>
          <w:noProof/>
        </w:rPr>
        <w:fldChar w:fldCharType="separate"/>
      </w:r>
      <w:r>
        <w:rPr>
          <w:noProof/>
        </w:rPr>
        <w:t>40</w:t>
      </w:r>
      <w:r>
        <w:rPr>
          <w:noProof/>
        </w:rPr>
        <w:fldChar w:fldCharType="end"/>
      </w:r>
    </w:p>
    <w:p w14:paraId="26F585DF" w14:textId="77777777" w:rsidR="00E0692E" w:rsidRDefault="00E0692E">
      <w:pPr>
        <w:pStyle w:val="TDC2"/>
        <w:tabs>
          <w:tab w:val="right" w:leader="dot" w:pos="9394"/>
        </w:tabs>
        <w:rPr>
          <w:rFonts w:asciiTheme="minorHAnsi" w:eastAsiaTheme="minorEastAsia" w:hAnsiTheme="minorHAnsi" w:cstheme="minorBidi"/>
          <w:noProof/>
          <w:szCs w:val="24"/>
          <w:lang w:val="es-ES_tradnl" w:eastAsia="ja-JP"/>
        </w:rPr>
      </w:pPr>
      <w:r w:rsidRPr="003939EB">
        <w:rPr>
          <w:noProof/>
        </w:rPr>
        <w:t>6.4. Optimización de Recursos</w:t>
      </w:r>
      <w:r>
        <w:rPr>
          <w:noProof/>
        </w:rPr>
        <w:tab/>
      </w:r>
      <w:r>
        <w:rPr>
          <w:noProof/>
        </w:rPr>
        <w:fldChar w:fldCharType="begin"/>
      </w:r>
      <w:r>
        <w:rPr>
          <w:noProof/>
        </w:rPr>
        <w:instrText xml:space="preserve"> PAGEREF _Toc215920720 \h </w:instrText>
      </w:r>
      <w:r>
        <w:rPr>
          <w:noProof/>
        </w:rPr>
      </w:r>
      <w:r>
        <w:rPr>
          <w:noProof/>
        </w:rPr>
        <w:fldChar w:fldCharType="separate"/>
      </w:r>
      <w:r>
        <w:rPr>
          <w:noProof/>
        </w:rPr>
        <w:t>41</w:t>
      </w:r>
      <w:r>
        <w:rPr>
          <w:noProof/>
        </w:rPr>
        <w:fldChar w:fldCharType="end"/>
      </w:r>
    </w:p>
    <w:p w14:paraId="5ED011F8" w14:textId="77777777" w:rsidR="0096189C" w:rsidRPr="001371C9" w:rsidRDefault="0096189C">
      <w:pPr>
        <w:pStyle w:val="TDC2"/>
        <w:tabs>
          <w:tab w:val="right" w:leader="dot" w:pos="9404"/>
        </w:tabs>
        <w:rPr>
          <w:rFonts w:ascii="Arial" w:hAnsi="Arial" w:cs="Arial"/>
          <w:sz w:val="22"/>
          <w:szCs w:val="22"/>
        </w:rPr>
      </w:pPr>
      <w:r w:rsidRPr="001371C9">
        <w:rPr>
          <w:rFonts w:ascii="Arial" w:hAnsi="Arial" w:cs="Arial"/>
          <w:sz w:val="22"/>
          <w:szCs w:val="22"/>
        </w:rPr>
        <w:fldChar w:fldCharType="end"/>
      </w:r>
    </w:p>
    <w:p w14:paraId="6F4E50B3" w14:textId="77777777" w:rsidR="0096189C" w:rsidRPr="001371C9" w:rsidRDefault="0096189C">
      <w:pPr>
        <w:pageBreakBefore/>
        <w:tabs>
          <w:tab w:val="right" w:leader="dot" w:pos="9394"/>
        </w:tabs>
        <w:rPr>
          <w:rFonts w:ascii="Arial" w:hAnsi="Arial" w:cs="Arial"/>
          <w:sz w:val="22"/>
          <w:szCs w:val="22"/>
        </w:rPr>
      </w:pPr>
    </w:p>
    <w:p w14:paraId="2A7ADBAA" w14:textId="77777777" w:rsidR="0096189C" w:rsidRPr="001371C9" w:rsidRDefault="0096189C">
      <w:pPr>
        <w:rPr>
          <w:rFonts w:ascii="Arial" w:hAnsi="Arial" w:cs="Arial"/>
          <w:sz w:val="22"/>
          <w:szCs w:val="22"/>
        </w:rPr>
      </w:pPr>
    </w:p>
    <w:p w14:paraId="4649CD51" w14:textId="77777777" w:rsidR="0096189C" w:rsidRPr="001371C9" w:rsidRDefault="0096189C">
      <w:pPr>
        <w:rPr>
          <w:rFonts w:ascii="Arial" w:hAnsi="Arial" w:cs="Arial"/>
          <w:sz w:val="22"/>
          <w:szCs w:val="22"/>
        </w:rPr>
      </w:pPr>
      <w:r w:rsidRPr="001371C9">
        <w:rPr>
          <w:rFonts w:ascii="Arial" w:hAnsi="Arial" w:cs="Arial"/>
          <w:b/>
          <w:sz w:val="22"/>
          <w:szCs w:val="22"/>
        </w:rPr>
        <w:t>Control de Cambios.</w:t>
      </w:r>
    </w:p>
    <w:p w14:paraId="18567DFC" w14:textId="77777777" w:rsidR="0096189C" w:rsidRPr="001371C9" w:rsidRDefault="0096189C">
      <w:pPr>
        <w:pStyle w:val="Encabezado1"/>
        <w:jc w:val="both"/>
        <w:rPr>
          <w:sz w:val="22"/>
          <w:szCs w:val="22"/>
          <w:lang w:val="es-ES"/>
        </w:rPr>
      </w:pPr>
    </w:p>
    <w:p w14:paraId="492BF30E" w14:textId="77777777" w:rsidR="0096189C" w:rsidRPr="001371C9" w:rsidRDefault="0096189C">
      <w:pPr>
        <w:pStyle w:val="Encabezado1"/>
        <w:jc w:val="both"/>
        <w:rPr>
          <w:sz w:val="22"/>
          <w:szCs w:val="22"/>
          <w:lang w:val="es-ES"/>
        </w:rPr>
      </w:pPr>
    </w:p>
    <w:tbl>
      <w:tblPr>
        <w:tblW w:w="0" w:type="auto"/>
        <w:tblInd w:w="-10" w:type="dxa"/>
        <w:tblLayout w:type="fixed"/>
        <w:tblLook w:val="0000" w:firstRow="0" w:lastRow="0" w:firstColumn="0" w:lastColumn="0" w:noHBand="0" w:noVBand="0"/>
      </w:tblPr>
      <w:tblGrid>
        <w:gridCol w:w="2690"/>
        <w:gridCol w:w="2410"/>
        <w:gridCol w:w="1959"/>
        <w:gridCol w:w="1209"/>
        <w:gridCol w:w="2051"/>
      </w:tblGrid>
      <w:tr w:rsidR="0096189C" w:rsidRPr="001371C9" w14:paraId="40D57010" w14:textId="77777777">
        <w:tc>
          <w:tcPr>
            <w:tcW w:w="2690" w:type="dxa"/>
            <w:tcBorders>
              <w:top w:val="single" w:sz="4" w:space="0" w:color="000000"/>
              <w:left w:val="single" w:sz="4" w:space="0" w:color="000000"/>
              <w:bottom w:val="single" w:sz="4" w:space="0" w:color="000000"/>
            </w:tcBorders>
            <w:shd w:val="clear" w:color="auto" w:fill="auto"/>
          </w:tcPr>
          <w:p w14:paraId="36183701" w14:textId="77777777" w:rsidR="0096189C" w:rsidRPr="001371C9" w:rsidRDefault="0096189C">
            <w:pPr>
              <w:pStyle w:val="Encabezado1"/>
              <w:rPr>
                <w:b/>
                <w:sz w:val="22"/>
                <w:szCs w:val="22"/>
                <w:lang w:val="es-ES"/>
              </w:rPr>
            </w:pPr>
            <w:r w:rsidRPr="001371C9">
              <w:rPr>
                <w:b/>
                <w:sz w:val="22"/>
                <w:szCs w:val="22"/>
                <w:lang w:val="es-ES"/>
              </w:rPr>
              <w:t>Actividad</w:t>
            </w:r>
          </w:p>
        </w:tc>
        <w:tc>
          <w:tcPr>
            <w:tcW w:w="2410" w:type="dxa"/>
            <w:tcBorders>
              <w:top w:val="single" w:sz="4" w:space="0" w:color="000000"/>
              <w:left w:val="single" w:sz="4" w:space="0" w:color="000000"/>
              <w:bottom w:val="single" w:sz="4" w:space="0" w:color="000000"/>
            </w:tcBorders>
            <w:shd w:val="clear" w:color="auto" w:fill="auto"/>
          </w:tcPr>
          <w:p w14:paraId="5A02EFD0" w14:textId="77777777" w:rsidR="0096189C" w:rsidRPr="001371C9" w:rsidRDefault="0096189C">
            <w:pPr>
              <w:pStyle w:val="Encabezado1"/>
              <w:rPr>
                <w:b/>
                <w:sz w:val="22"/>
                <w:szCs w:val="22"/>
                <w:lang w:val="es-ES"/>
              </w:rPr>
            </w:pPr>
            <w:r w:rsidRPr="001371C9">
              <w:rPr>
                <w:b/>
                <w:sz w:val="22"/>
                <w:szCs w:val="22"/>
                <w:lang w:val="es-ES"/>
              </w:rPr>
              <w:t>Participantes</w:t>
            </w:r>
          </w:p>
        </w:tc>
        <w:tc>
          <w:tcPr>
            <w:tcW w:w="1959" w:type="dxa"/>
            <w:tcBorders>
              <w:top w:val="single" w:sz="4" w:space="0" w:color="000000"/>
              <w:left w:val="single" w:sz="4" w:space="0" w:color="000000"/>
              <w:bottom w:val="single" w:sz="4" w:space="0" w:color="000000"/>
            </w:tcBorders>
            <w:shd w:val="clear" w:color="auto" w:fill="auto"/>
          </w:tcPr>
          <w:p w14:paraId="3DB6DF38" w14:textId="77777777" w:rsidR="0096189C" w:rsidRPr="001371C9" w:rsidRDefault="0096189C">
            <w:pPr>
              <w:pStyle w:val="Encabezado1"/>
              <w:rPr>
                <w:b/>
                <w:sz w:val="22"/>
                <w:szCs w:val="22"/>
                <w:lang w:val="es-ES"/>
              </w:rPr>
            </w:pPr>
            <w:r w:rsidRPr="001371C9">
              <w:rPr>
                <w:b/>
                <w:sz w:val="22"/>
                <w:szCs w:val="22"/>
                <w:lang w:val="es-ES"/>
              </w:rPr>
              <w:t>Fecha</w:t>
            </w:r>
          </w:p>
        </w:tc>
        <w:tc>
          <w:tcPr>
            <w:tcW w:w="1209" w:type="dxa"/>
            <w:tcBorders>
              <w:top w:val="single" w:sz="4" w:space="0" w:color="000000"/>
              <w:left w:val="single" w:sz="4" w:space="0" w:color="000000"/>
              <w:bottom w:val="single" w:sz="4" w:space="0" w:color="000000"/>
            </w:tcBorders>
            <w:shd w:val="clear" w:color="auto" w:fill="auto"/>
          </w:tcPr>
          <w:p w14:paraId="2B9E4D53" w14:textId="77777777" w:rsidR="0096189C" w:rsidRPr="001371C9" w:rsidRDefault="0096189C">
            <w:pPr>
              <w:pStyle w:val="Encabezado1"/>
              <w:rPr>
                <w:b/>
                <w:sz w:val="22"/>
                <w:szCs w:val="22"/>
                <w:lang w:val="es-ES"/>
              </w:rPr>
            </w:pPr>
            <w:r w:rsidRPr="001371C9">
              <w:rPr>
                <w:b/>
                <w:sz w:val="22"/>
                <w:szCs w:val="22"/>
                <w:lang w:val="es-ES"/>
              </w:rPr>
              <w:t>Versión</w:t>
            </w:r>
          </w:p>
        </w:tc>
        <w:tc>
          <w:tcPr>
            <w:tcW w:w="2051" w:type="dxa"/>
            <w:tcBorders>
              <w:top w:val="single" w:sz="4" w:space="0" w:color="000000"/>
              <w:left w:val="single" w:sz="4" w:space="0" w:color="000000"/>
              <w:bottom w:val="single" w:sz="4" w:space="0" w:color="000000"/>
              <w:right w:val="single" w:sz="4" w:space="0" w:color="000000"/>
            </w:tcBorders>
            <w:shd w:val="clear" w:color="auto" w:fill="auto"/>
          </w:tcPr>
          <w:p w14:paraId="730924CB" w14:textId="77777777" w:rsidR="0096189C" w:rsidRPr="001371C9" w:rsidRDefault="0096189C">
            <w:pPr>
              <w:pStyle w:val="Encabezado1"/>
              <w:rPr>
                <w:sz w:val="22"/>
                <w:szCs w:val="22"/>
                <w:lang w:val="es-ES"/>
              </w:rPr>
            </w:pPr>
            <w:r w:rsidRPr="001371C9">
              <w:rPr>
                <w:b/>
                <w:sz w:val="22"/>
                <w:szCs w:val="22"/>
                <w:lang w:val="es-ES"/>
              </w:rPr>
              <w:t>Firma</w:t>
            </w:r>
          </w:p>
        </w:tc>
      </w:tr>
      <w:tr w:rsidR="0096189C" w:rsidRPr="001371C9" w14:paraId="5EE1A41B" w14:textId="77777777">
        <w:tc>
          <w:tcPr>
            <w:tcW w:w="2690" w:type="dxa"/>
            <w:tcBorders>
              <w:top w:val="single" w:sz="4" w:space="0" w:color="000000"/>
              <w:left w:val="single" w:sz="4" w:space="0" w:color="000000"/>
              <w:bottom w:val="single" w:sz="4" w:space="0" w:color="000000"/>
            </w:tcBorders>
            <w:shd w:val="clear" w:color="auto" w:fill="auto"/>
          </w:tcPr>
          <w:p w14:paraId="5738FA71" w14:textId="77777777" w:rsidR="0096189C" w:rsidRPr="001371C9" w:rsidRDefault="0096189C">
            <w:pPr>
              <w:pStyle w:val="Encabezado1"/>
              <w:jc w:val="left"/>
              <w:rPr>
                <w:sz w:val="22"/>
                <w:szCs w:val="22"/>
                <w:lang w:val="es-ES"/>
              </w:rPr>
            </w:pPr>
            <w:r w:rsidRPr="001371C9">
              <w:rPr>
                <w:sz w:val="22"/>
                <w:szCs w:val="22"/>
                <w:lang w:val="es-ES"/>
              </w:rPr>
              <w:t>Elaboración de este documento</w:t>
            </w:r>
          </w:p>
        </w:tc>
        <w:tc>
          <w:tcPr>
            <w:tcW w:w="2410" w:type="dxa"/>
            <w:tcBorders>
              <w:top w:val="single" w:sz="4" w:space="0" w:color="000000"/>
              <w:left w:val="single" w:sz="4" w:space="0" w:color="000000"/>
              <w:bottom w:val="single" w:sz="4" w:space="0" w:color="000000"/>
            </w:tcBorders>
            <w:shd w:val="clear" w:color="auto" w:fill="auto"/>
          </w:tcPr>
          <w:p w14:paraId="3FEC98B8" w14:textId="77777777" w:rsidR="0096189C" w:rsidRPr="001371C9" w:rsidRDefault="0096189C">
            <w:pPr>
              <w:pStyle w:val="Encabezado1"/>
              <w:jc w:val="both"/>
              <w:rPr>
                <w:sz w:val="22"/>
                <w:szCs w:val="22"/>
                <w:lang w:val="es-ES"/>
              </w:rPr>
            </w:pPr>
            <w:r w:rsidRPr="001371C9">
              <w:rPr>
                <w:sz w:val="22"/>
                <w:szCs w:val="22"/>
                <w:lang w:val="es-ES"/>
              </w:rPr>
              <w:t>Luis Jiménez</w:t>
            </w:r>
          </w:p>
          <w:p w14:paraId="72AB923F" w14:textId="77777777" w:rsidR="0096189C" w:rsidRPr="001371C9" w:rsidRDefault="0096189C">
            <w:pPr>
              <w:pStyle w:val="Encabezado1"/>
              <w:jc w:val="both"/>
              <w:rPr>
                <w:sz w:val="22"/>
                <w:szCs w:val="22"/>
                <w:lang w:val="es-ES"/>
              </w:rPr>
            </w:pPr>
          </w:p>
        </w:tc>
        <w:tc>
          <w:tcPr>
            <w:tcW w:w="1959" w:type="dxa"/>
            <w:tcBorders>
              <w:top w:val="single" w:sz="4" w:space="0" w:color="000000"/>
              <w:left w:val="single" w:sz="4" w:space="0" w:color="000000"/>
              <w:bottom w:val="single" w:sz="4" w:space="0" w:color="000000"/>
            </w:tcBorders>
            <w:shd w:val="clear" w:color="auto" w:fill="auto"/>
          </w:tcPr>
          <w:p w14:paraId="3B167F10" w14:textId="77777777" w:rsidR="0096189C" w:rsidRPr="001371C9" w:rsidRDefault="0096189C">
            <w:pPr>
              <w:pStyle w:val="Encabezado1"/>
              <w:jc w:val="both"/>
              <w:rPr>
                <w:sz w:val="22"/>
                <w:szCs w:val="22"/>
                <w:lang w:val="es-ES"/>
              </w:rPr>
            </w:pPr>
            <w:r w:rsidRPr="001371C9">
              <w:rPr>
                <w:sz w:val="22"/>
                <w:szCs w:val="22"/>
                <w:lang w:val="es-ES"/>
              </w:rPr>
              <w:t>30-11-2012</w:t>
            </w:r>
          </w:p>
        </w:tc>
        <w:tc>
          <w:tcPr>
            <w:tcW w:w="1209" w:type="dxa"/>
            <w:tcBorders>
              <w:top w:val="single" w:sz="4" w:space="0" w:color="000000"/>
              <w:left w:val="single" w:sz="4" w:space="0" w:color="000000"/>
              <w:bottom w:val="single" w:sz="4" w:space="0" w:color="000000"/>
            </w:tcBorders>
            <w:shd w:val="clear" w:color="auto" w:fill="auto"/>
          </w:tcPr>
          <w:p w14:paraId="69154C2C" w14:textId="77777777" w:rsidR="0096189C" w:rsidRPr="001371C9" w:rsidRDefault="0096189C">
            <w:pPr>
              <w:pStyle w:val="Encabezado1"/>
              <w:jc w:val="both"/>
              <w:rPr>
                <w:sz w:val="22"/>
                <w:szCs w:val="22"/>
                <w:lang w:val="es-ES"/>
              </w:rPr>
            </w:pPr>
            <w:r w:rsidRPr="001371C9">
              <w:rPr>
                <w:sz w:val="22"/>
                <w:szCs w:val="22"/>
                <w:lang w:val="es-ES"/>
              </w:rPr>
              <w:t>1.0</w:t>
            </w:r>
          </w:p>
        </w:tc>
        <w:tc>
          <w:tcPr>
            <w:tcW w:w="2051" w:type="dxa"/>
            <w:tcBorders>
              <w:top w:val="single" w:sz="4" w:space="0" w:color="000000"/>
              <w:left w:val="single" w:sz="4" w:space="0" w:color="000000"/>
              <w:bottom w:val="single" w:sz="4" w:space="0" w:color="000000"/>
              <w:right w:val="single" w:sz="4" w:space="0" w:color="000000"/>
            </w:tcBorders>
            <w:shd w:val="clear" w:color="auto" w:fill="auto"/>
          </w:tcPr>
          <w:p w14:paraId="71181923" w14:textId="77777777" w:rsidR="0096189C" w:rsidRPr="001371C9" w:rsidRDefault="0096189C">
            <w:pPr>
              <w:pStyle w:val="Encabezado1"/>
              <w:snapToGrid w:val="0"/>
              <w:jc w:val="both"/>
              <w:rPr>
                <w:sz w:val="22"/>
                <w:szCs w:val="22"/>
                <w:lang w:val="es-ES"/>
              </w:rPr>
            </w:pPr>
          </w:p>
          <w:p w14:paraId="448935CC" w14:textId="77777777" w:rsidR="0096189C" w:rsidRPr="001371C9" w:rsidRDefault="0096189C">
            <w:pPr>
              <w:pStyle w:val="Encabezado1"/>
              <w:jc w:val="both"/>
              <w:rPr>
                <w:sz w:val="22"/>
                <w:szCs w:val="22"/>
                <w:lang w:val="es-ES"/>
              </w:rPr>
            </w:pPr>
          </w:p>
        </w:tc>
      </w:tr>
      <w:tr w:rsidR="0096189C" w:rsidRPr="001371C9" w14:paraId="59DAF54E" w14:textId="77777777">
        <w:tc>
          <w:tcPr>
            <w:tcW w:w="2690" w:type="dxa"/>
            <w:tcBorders>
              <w:top w:val="single" w:sz="4" w:space="0" w:color="000000"/>
              <w:left w:val="single" w:sz="4" w:space="0" w:color="000000"/>
              <w:bottom w:val="single" w:sz="4" w:space="0" w:color="000000"/>
            </w:tcBorders>
            <w:shd w:val="clear" w:color="auto" w:fill="auto"/>
          </w:tcPr>
          <w:p w14:paraId="11618736" w14:textId="77777777" w:rsidR="0096189C" w:rsidRPr="001371C9" w:rsidRDefault="0096189C">
            <w:pPr>
              <w:pStyle w:val="Encabezado1"/>
              <w:jc w:val="left"/>
              <w:rPr>
                <w:sz w:val="22"/>
                <w:szCs w:val="22"/>
                <w:lang w:val="es-ES"/>
              </w:rPr>
            </w:pPr>
            <w:r w:rsidRPr="001371C9">
              <w:rPr>
                <w:sz w:val="22"/>
                <w:szCs w:val="22"/>
                <w:lang w:val="es-ES"/>
              </w:rPr>
              <w:t>Revisión y aprobación</w:t>
            </w:r>
          </w:p>
        </w:tc>
        <w:tc>
          <w:tcPr>
            <w:tcW w:w="2410" w:type="dxa"/>
            <w:tcBorders>
              <w:top w:val="single" w:sz="4" w:space="0" w:color="000000"/>
              <w:left w:val="single" w:sz="4" w:space="0" w:color="000000"/>
              <w:bottom w:val="single" w:sz="4" w:space="0" w:color="000000"/>
            </w:tcBorders>
            <w:shd w:val="clear" w:color="auto" w:fill="auto"/>
          </w:tcPr>
          <w:p w14:paraId="658CEF91" w14:textId="576C9057" w:rsidR="0096189C" w:rsidRPr="001371C9" w:rsidRDefault="0096189C">
            <w:pPr>
              <w:pStyle w:val="Encabezado1"/>
              <w:jc w:val="both"/>
              <w:rPr>
                <w:sz w:val="22"/>
                <w:szCs w:val="22"/>
                <w:lang w:val="es-ES"/>
              </w:rPr>
            </w:pPr>
            <w:r w:rsidRPr="001371C9">
              <w:rPr>
                <w:sz w:val="22"/>
                <w:szCs w:val="22"/>
                <w:lang w:val="es-ES"/>
              </w:rPr>
              <w:t xml:space="preserve">Alonso Castro </w:t>
            </w:r>
            <w:proofErr w:type="spellStart"/>
            <w:r w:rsidR="00F537F4">
              <w:rPr>
                <w:sz w:val="22"/>
                <w:szCs w:val="22"/>
                <w:lang w:val="es-ES"/>
              </w:rPr>
              <w:t>Mattei</w:t>
            </w:r>
            <w:proofErr w:type="spellEnd"/>
          </w:p>
          <w:p w14:paraId="6ACF7C6B" w14:textId="77777777" w:rsidR="0096189C" w:rsidRPr="001371C9" w:rsidRDefault="0096189C">
            <w:pPr>
              <w:pStyle w:val="Encabezado1"/>
              <w:jc w:val="both"/>
              <w:rPr>
                <w:sz w:val="22"/>
                <w:szCs w:val="22"/>
                <w:lang w:val="es-ES"/>
              </w:rPr>
            </w:pPr>
          </w:p>
        </w:tc>
        <w:tc>
          <w:tcPr>
            <w:tcW w:w="1959" w:type="dxa"/>
            <w:tcBorders>
              <w:top w:val="single" w:sz="4" w:space="0" w:color="000000"/>
              <w:left w:val="single" w:sz="4" w:space="0" w:color="000000"/>
              <w:bottom w:val="single" w:sz="4" w:space="0" w:color="000000"/>
            </w:tcBorders>
            <w:shd w:val="clear" w:color="auto" w:fill="auto"/>
          </w:tcPr>
          <w:p w14:paraId="34E5008B" w14:textId="77777777" w:rsidR="0096189C" w:rsidRPr="001371C9" w:rsidRDefault="0096189C">
            <w:pPr>
              <w:pStyle w:val="Encabezado1"/>
              <w:jc w:val="both"/>
              <w:rPr>
                <w:sz w:val="22"/>
                <w:szCs w:val="22"/>
                <w:lang w:val="es-ES"/>
              </w:rPr>
            </w:pPr>
            <w:r w:rsidRPr="001371C9">
              <w:rPr>
                <w:sz w:val="22"/>
                <w:szCs w:val="22"/>
                <w:lang w:val="es-ES"/>
              </w:rPr>
              <w:t>30-11-2012</w:t>
            </w:r>
          </w:p>
        </w:tc>
        <w:tc>
          <w:tcPr>
            <w:tcW w:w="1209" w:type="dxa"/>
            <w:tcBorders>
              <w:top w:val="single" w:sz="4" w:space="0" w:color="000000"/>
              <w:left w:val="single" w:sz="4" w:space="0" w:color="000000"/>
              <w:bottom w:val="single" w:sz="4" w:space="0" w:color="000000"/>
            </w:tcBorders>
            <w:shd w:val="clear" w:color="auto" w:fill="auto"/>
          </w:tcPr>
          <w:p w14:paraId="5052AF15" w14:textId="77777777" w:rsidR="0096189C" w:rsidRPr="001371C9" w:rsidRDefault="0096189C">
            <w:pPr>
              <w:pStyle w:val="Encabezado1"/>
              <w:jc w:val="both"/>
              <w:rPr>
                <w:sz w:val="22"/>
                <w:szCs w:val="22"/>
                <w:lang w:val="es-ES"/>
              </w:rPr>
            </w:pPr>
            <w:r w:rsidRPr="001371C9">
              <w:rPr>
                <w:sz w:val="22"/>
                <w:szCs w:val="22"/>
                <w:lang w:val="es-ES"/>
              </w:rPr>
              <w:t>1.0</w:t>
            </w:r>
          </w:p>
        </w:tc>
        <w:tc>
          <w:tcPr>
            <w:tcW w:w="2051" w:type="dxa"/>
            <w:tcBorders>
              <w:top w:val="single" w:sz="4" w:space="0" w:color="000000"/>
              <w:left w:val="single" w:sz="4" w:space="0" w:color="000000"/>
              <w:bottom w:val="single" w:sz="4" w:space="0" w:color="000000"/>
              <w:right w:val="single" w:sz="4" w:space="0" w:color="000000"/>
            </w:tcBorders>
            <w:shd w:val="clear" w:color="auto" w:fill="auto"/>
          </w:tcPr>
          <w:p w14:paraId="0F13A9A0" w14:textId="77777777" w:rsidR="0096189C" w:rsidRPr="001371C9" w:rsidRDefault="0096189C">
            <w:pPr>
              <w:pStyle w:val="Encabezado1"/>
              <w:snapToGrid w:val="0"/>
              <w:jc w:val="both"/>
              <w:rPr>
                <w:sz w:val="22"/>
                <w:szCs w:val="22"/>
                <w:lang w:val="es-ES"/>
              </w:rPr>
            </w:pPr>
          </w:p>
          <w:p w14:paraId="005F0F4F" w14:textId="77777777" w:rsidR="0096189C" w:rsidRPr="001371C9" w:rsidRDefault="0096189C">
            <w:pPr>
              <w:pStyle w:val="Encabezado1"/>
              <w:jc w:val="both"/>
              <w:rPr>
                <w:sz w:val="22"/>
                <w:szCs w:val="22"/>
                <w:lang w:val="es-ES"/>
              </w:rPr>
            </w:pPr>
          </w:p>
        </w:tc>
      </w:tr>
      <w:tr w:rsidR="0096189C" w:rsidRPr="001371C9" w14:paraId="7F7CD29B" w14:textId="77777777">
        <w:tc>
          <w:tcPr>
            <w:tcW w:w="2690" w:type="dxa"/>
            <w:tcBorders>
              <w:top w:val="single" w:sz="4" w:space="0" w:color="000000"/>
              <w:left w:val="single" w:sz="4" w:space="0" w:color="000000"/>
              <w:bottom w:val="single" w:sz="4" w:space="0" w:color="000000"/>
            </w:tcBorders>
            <w:shd w:val="clear" w:color="auto" w:fill="auto"/>
          </w:tcPr>
          <w:p w14:paraId="4001A69A" w14:textId="77777777" w:rsidR="0096189C" w:rsidRPr="001371C9" w:rsidRDefault="0096189C">
            <w:pPr>
              <w:pStyle w:val="Encabezado1"/>
              <w:jc w:val="left"/>
              <w:rPr>
                <w:sz w:val="22"/>
                <w:szCs w:val="22"/>
                <w:lang w:val="es-ES"/>
              </w:rPr>
            </w:pPr>
            <w:r w:rsidRPr="001371C9">
              <w:rPr>
                <w:sz w:val="22"/>
                <w:szCs w:val="22"/>
                <w:lang w:val="es-ES"/>
              </w:rPr>
              <w:t>Colaboración</w:t>
            </w:r>
          </w:p>
          <w:p w14:paraId="1A612E13" w14:textId="77777777" w:rsidR="0096189C" w:rsidRPr="001371C9" w:rsidRDefault="0096189C">
            <w:pPr>
              <w:pStyle w:val="Encabezado1"/>
              <w:jc w:val="left"/>
              <w:rPr>
                <w:sz w:val="22"/>
                <w:szCs w:val="22"/>
                <w:lang w:val="es-ES"/>
              </w:rPr>
            </w:pPr>
          </w:p>
        </w:tc>
        <w:tc>
          <w:tcPr>
            <w:tcW w:w="2410" w:type="dxa"/>
            <w:tcBorders>
              <w:top w:val="single" w:sz="4" w:space="0" w:color="000000"/>
              <w:left w:val="single" w:sz="4" w:space="0" w:color="000000"/>
              <w:bottom w:val="single" w:sz="4" w:space="0" w:color="000000"/>
            </w:tcBorders>
            <w:shd w:val="clear" w:color="auto" w:fill="auto"/>
          </w:tcPr>
          <w:p w14:paraId="1D31575C" w14:textId="77777777" w:rsidR="0096189C" w:rsidRPr="001371C9" w:rsidRDefault="0096189C">
            <w:pPr>
              <w:pStyle w:val="Encabezado1"/>
              <w:jc w:val="both"/>
              <w:rPr>
                <w:sz w:val="22"/>
                <w:szCs w:val="22"/>
                <w:lang w:val="es-ES"/>
              </w:rPr>
            </w:pPr>
            <w:r w:rsidRPr="001371C9">
              <w:rPr>
                <w:sz w:val="22"/>
                <w:szCs w:val="22"/>
                <w:lang w:val="es-ES"/>
              </w:rPr>
              <w:t xml:space="preserve">Coordinadores del </w:t>
            </w:r>
          </w:p>
          <w:p w14:paraId="08F130B4" w14:textId="77777777" w:rsidR="0096189C" w:rsidRPr="001371C9" w:rsidRDefault="0096189C">
            <w:pPr>
              <w:pStyle w:val="Encabezado1"/>
              <w:jc w:val="both"/>
              <w:rPr>
                <w:sz w:val="22"/>
                <w:szCs w:val="22"/>
                <w:lang w:val="es-ES"/>
              </w:rPr>
            </w:pPr>
            <w:r w:rsidRPr="001371C9">
              <w:rPr>
                <w:sz w:val="22"/>
                <w:szCs w:val="22"/>
                <w:lang w:val="es-ES"/>
              </w:rPr>
              <w:t>Centro de Informática</w:t>
            </w:r>
          </w:p>
        </w:tc>
        <w:tc>
          <w:tcPr>
            <w:tcW w:w="1959" w:type="dxa"/>
            <w:tcBorders>
              <w:top w:val="single" w:sz="4" w:space="0" w:color="000000"/>
              <w:left w:val="single" w:sz="4" w:space="0" w:color="000000"/>
              <w:bottom w:val="single" w:sz="4" w:space="0" w:color="000000"/>
            </w:tcBorders>
            <w:shd w:val="clear" w:color="auto" w:fill="auto"/>
          </w:tcPr>
          <w:p w14:paraId="27E6196C" w14:textId="77777777" w:rsidR="0096189C" w:rsidRPr="001371C9" w:rsidRDefault="0096189C">
            <w:pPr>
              <w:pStyle w:val="Encabezado1"/>
              <w:jc w:val="both"/>
              <w:rPr>
                <w:sz w:val="22"/>
                <w:szCs w:val="22"/>
                <w:lang w:val="es-ES"/>
              </w:rPr>
            </w:pPr>
            <w:r w:rsidRPr="001371C9">
              <w:rPr>
                <w:sz w:val="22"/>
                <w:szCs w:val="22"/>
                <w:lang w:val="es-ES"/>
              </w:rPr>
              <w:t>30-11-2012</w:t>
            </w:r>
          </w:p>
        </w:tc>
        <w:tc>
          <w:tcPr>
            <w:tcW w:w="1209" w:type="dxa"/>
            <w:tcBorders>
              <w:top w:val="single" w:sz="4" w:space="0" w:color="000000"/>
              <w:left w:val="single" w:sz="4" w:space="0" w:color="000000"/>
              <w:bottom w:val="single" w:sz="4" w:space="0" w:color="000000"/>
            </w:tcBorders>
            <w:shd w:val="clear" w:color="auto" w:fill="auto"/>
          </w:tcPr>
          <w:p w14:paraId="416A0845" w14:textId="77777777" w:rsidR="0096189C" w:rsidRPr="001371C9" w:rsidRDefault="0096189C">
            <w:pPr>
              <w:pStyle w:val="Encabezado1"/>
              <w:jc w:val="both"/>
              <w:rPr>
                <w:sz w:val="22"/>
                <w:szCs w:val="22"/>
                <w:lang w:val="es-ES"/>
              </w:rPr>
            </w:pPr>
            <w:r w:rsidRPr="001371C9">
              <w:rPr>
                <w:sz w:val="22"/>
                <w:szCs w:val="22"/>
                <w:lang w:val="es-ES"/>
              </w:rPr>
              <w:t>1.0</w:t>
            </w:r>
          </w:p>
        </w:tc>
        <w:tc>
          <w:tcPr>
            <w:tcW w:w="2051" w:type="dxa"/>
            <w:tcBorders>
              <w:top w:val="single" w:sz="4" w:space="0" w:color="000000"/>
              <w:left w:val="single" w:sz="4" w:space="0" w:color="000000"/>
              <w:bottom w:val="single" w:sz="4" w:space="0" w:color="000000"/>
              <w:right w:val="single" w:sz="4" w:space="0" w:color="000000"/>
            </w:tcBorders>
            <w:shd w:val="clear" w:color="auto" w:fill="auto"/>
          </w:tcPr>
          <w:p w14:paraId="1BCC1636" w14:textId="77777777" w:rsidR="0096189C" w:rsidRPr="001371C9" w:rsidRDefault="0096189C">
            <w:pPr>
              <w:pStyle w:val="Encabezado1"/>
              <w:snapToGrid w:val="0"/>
              <w:jc w:val="both"/>
              <w:rPr>
                <w:sz w:val="22"/>
                <w:szCs w:val="22"/>
                <w:lang w:val="es-ES"/>
              </w:rPr>
            </w:pPr>
          </w:p>
        </w:tc>
      </w:tr>
    </w:tbl>
    <w:p w14:paraId="72A87EF7" w14:textId="77777777" w:rsidR="0096189C" w:rsidRPr="001371C9" w:rsidRDefault="0096189C">
      <w:pPr>
        <w:pStyle w:val="Encabezado1"/>
        <w:jc w:val="both"/>
        <w:rPr>
          <w:sz w:val="22"/>
          <w:szCs w:val="22"/>
          <w:lang w:val="es-ES"/>
        </w:rPr>
      </w:pPr>
    </w:p>
    <w:p w14:paraId="451BB0E8" w14:textId="77777777" w:rsidR="0096189C" w:rsidRPr="001371C9" w:rsidRDefault="0096189C">
      <w:pPr>
        <w:rPr>
          <w:rFonts w:ascii="Arial" w:hAnsi="Arial" w:cs="Arial"/>
          <w:sz w:val="22"/>
          <w:szCs w:val="22"/>
        </w:rPr>
      </w:pPr>
    </w:p>
    <w:p w14:paraId="525E92C4" w14:textId="77777777" w:rsidR="0096189C" w:rsidRPr="001371C9" w:rsidRDefault="0096189C">
      <w:pPr>
        <w:rPr>
          <w:rFonts w:ascii="Arial" w:hAnsi="Arial" w:cs="Arial"/>
          <w:sz w:val="22"/>
          <w:szCs w:val="22"/>
        </w:rPr>
      </w:pPr>
    </w:p>
    <w:p w14:paraId="113144EB" w14:textId="77777777" w:rsidR="0096189C" w:rsidRPr="0017574B" w:rsidRDefault="0096189C">
      <w:pPr>
        <w:pStyle w:val="Ttulo1"/>
        <w:pageBreakBefore/>
        <w:jc w:val="left"/>
        <w:rPr>
          <w:color w:val="3366FF"/>
          <w:sz w:val="24"/>
          <w:szCs w:val="24"/>
        </w:rPr>
      </w:pPr>
      <w:bookmarkStart w:id="0" w:name="__RefHeading__14_2055591202"/>
      <w:bookmarkStart w:id="1" w:name="_Toc215920691"/>
      <w:bookmarkEnd w:id="0"/>
      <w:r w:rsidRPr="0017574B">
        <w:rPr>
          <w:b/>
          <w:sz w:val="24"/>
          <w:szCs w:val="24"/>
        </w:rPr>
        <w:lastRenderedPageBreak/>
        <w:t>Introducción</w:t>
      </w:r>
      <w:bookmarkEnd w:id="1"/>
    </w:p>
    <w:p w14:paraId="2A2DAB70" w14:textId="77777777" w:rsidR="0096189C" w:rsidRPr="001371C9" w:rsidRDefault="0096189C">
      <w:pPr>
        <w:pStyle w:val="Encabezado1"/>
        <w:jc w:val="both"/>
        <w:rPr>
          <w:color w:val="3366FF"/>
          <w:sz w:val="22"/>
          <w:szCs w:val="22"/>
          <w:lang w:val="es-ES"/>
        </w:rPr>
      </w:pPr>
    </w:p>
    <w:p w14:paraId="4108F7E2" w14:textId="77777777" w:rsidR="0096189C" w:rsidRPr="001371C9" w:rsidRDefault="0096189C">
      <w:pPr>
        <w:pStyle w:val="Textodecuerpo"/>
        <w:rPr>
          <w:rFonts w:ascii="Arial" w:hAnsi="Arial" w:cs="Arial"/>
          <w:sz w:val="22"/>
          <w:szCs w:val="22"/>
          <w:lang w:val="es-ES"/>
        </w:rPr>
      </w:pPr>
    </w:p>
    <w:p w14:paraId="101A7FE8" w14:textId="28919E55" w:rsidR="0096189C" w:rsidRPr="001371C9" w:rsidRDefault="0096189C">
      <w:pPr>
        <w:jc w:val="both"/>
        <w:rPr>
          <w:rFonts w:ascii="Arial" w:hAnsi="Arial" w:cs="Arial"/>
          <w:sz w:val="22"/>
          <w:szCs w:val="22"/>
        </w:rPr>
      </w:pPr>
      <w:r w:rsidRPr="001371C9">
        <w:rPr>
          <w:rFonts w:ascii="Arial" w:hAnsi="Arial" w:cs="Arial"/>
          <w:sz w:val="22"/>
          <w:szCs w:val="22"/>
        </w:rPr>
        <w:t xml:space="preserve">La Universidad de Costa Rica, cumpliendo con su papel de ser la Institución de educación superior líder en nuestro país, utiliza herramientas de tecnologías de información y comunicación en la mayoría de sus procesos, tratando de garantizar el acceso equitativo y expedito a la información y facilitando los trámites administrativos a todas las personas que forman parte de la Comunidad Universitaria. </w:t>
      </w:r>
    </w:p>
    <w:p w14:paraId="63A9A2D9" w14:textId="77777777" w:rsidR="0096189C" w:rsidRPr="001371C9" w:rsidRDefault="0096189C">
      <w:pPr>
        <w:jc w:val="both"/>
        <w:rPr>
          <w:rFonts w:ascii="Arial" w:hAnsi="Arial" w:cs="Arial"/>
          <w:sz w:val="22"/>
          <w:szCs w:val="22"/>
        </w:rPr>
      </w:pPr>
    </w:p>
    <w:p w14:paraId="6C3DCCE6" w14:textId="2A69C78C" w:rsidR="00DF1C4F" w:rsidRPr="001371C9" w:rsidRDefault="0096189C">
      <w:pPr>
        <w:jc w:val="both"/>
        <w:rPr>
          <w:rFonts w:ascii="Arial" w:hAnsi="Arial" w:cs="Arial"/>
          <w:sz w:val="22"/>
          <w:szCs w:val="22"/>
        </w:rPr>
      </w:pPr>
      <w:r w:rsidRPr="001371C9">
        <w:rPr>
          <w:rFonts w:ascii="Arial" w:hAnsi="Arial" w:cs="Arial"/>
          <w:sz w:val="22"/>
          <w:szCs w:val="22"/>
        </w:rPr>
        <w:t xml:space="preserve">Con el fin de hacer frente a la creciente demanda de necesidades tecnológicas en la Institución y </w:t>
      </w:r>
      <w:r w:rsidR="004113E0" w:rsidRPr="001371C9">
        <w:rPr>
          <w:rFonts w:ascii="Arial" w:hAnsi="Arial" w:cs="Arial"/>
          <w:sz w:val="22"/>
          <w:szCs w:val="22"/>
        </w:rPr>
        <w:t xml:space="preserve">como producto del reciente cambio de </w:t>
      </w:r>
      <w:r w:rsidR="008107DE" w:rsidRPr="001371C9">
        <w:rPr>
          <w:rFonts w:ascii="Arial" w:hAnsi="Arial" w:cs="Arial"/>
          <w:sz w:val="22"/>
          <w:szCs w:val="22"/>
        </w:rPr>
        <w:t>administración de la Universidad</w:t>
      </w:r>
      <w:r w:rsidR="004113E0" w:rsidRPr="001371C9">
        <w:rPr>
          <w:rFonts w:ascii="Arial" w:hAnsi="Arial" w:cs="Arial"/>
          <w:sz w:val="22"/>
          <w:szCs w:val="22"/>
        </w:rPr>
        <w:t>, el Centro de Infor</w:t>
      </w:r>
      <w:r w:rsidR="00DF1C4F" w:rsidRPr="001371C9">
        <w:rPr>
          <w:rFonts w:ascii="Arial" w:hAnsi="Arial" w:cs="Arial"/>
          <w:sz w:val="22"/>
          <w:szCs w:val="22"/>
        </w:rPr>
        <w:t>mática</w:t>
      </w:r>
      <w:r w:rsidR="00F95768" w:rsidRPr="001371C9">
        <w:rPr>
          <w:rFonts w:ascii="Arial" w:hAnsi="Arial" w:cs="Arial"/>
          <w:sz w:val="22"/>
          <w:szCs w:val="22"/>
        </w:rPr>
        <w:t xml:space="preserve"> (CI)</w:t>
      </w:r>
      <w:r w:rsidR="004113E0" w:rsidRPr="001371C9">
        <w:rPr>
          <w:rFonts w:ascii="Arial" w:hAnsi="Arial" w:cs="Arial"/>
          <w:sz w:val="22"/>
          <w:szCs w:val="22"/>
        </w:rPr>
        <w:t xml:space="preserve"> </w:t>
      </w:r>
      <w:r w:rsidR="00FE7A1A" w:rsidRPr="001371C9">
        <w:rPr>
          <w:rFonts w:ascii="Arial" w:hAnsi="Arial" w:cs="Arial"/>
          <w:sz w:val="22"/>
          <w:szCs w:val="22"/>
        </w:rPr>
        <w:t>ha iniciado un proceso</w:t>
      </w:r>
      <w:r w:rsidR="00DF1C4F" w:rsidRPr="001371C9">
        <w:rPr>
          <w:rFonts w:ascii="Arial" w:hAnsi="Arial" w:cs="Arial"/>
          <w:sz w:val="22"/>
          <w:szCs w:val="22"/>
        </w:rPr>
        <w:t xml:space="preserve"> interno de optimización organizativa que involucra cambios estratégicos  en  su estructura , procesos y recurso humano. Para ello de modo paralelo y en cumplimento de sus múltiples actividades regulares</w:t>
      </w:r>
      <w:r w:rsidR="00F95768" w:rsidRPr="001371C9">
        <w:rPr>
          <w:rFonts w:ascii="Arial" w:hAnsi="Arial" w:cs="Arial"/>
          <w:sz w:val="22"/>
          <w:szCs w:val="22"/>
        </w:rPr>
        <w:t>,  el CI</w:t>
      </w:r>
      <w:r w:rsidR="00DF1C4F" w:rsidRPr="001371C9">
        <w:rPr>
          <w:rFonts w:ascii="Arial" w:hAnsi="Arial" w:cs="Arial"/>
          <w:sz w:val="22"/>
          <w:szCs w:val="22"/>
        </w:rPr>
        <w:t xml:space="preserve"> se ha propuesto un cambio y mejoramiento continuo, para realizar las tareas y actividades que nos permitan contar con una</w:t>
      </w:r>
      <w:r w:rsidR="00F95768" w:rsidRPr="001371C9">
        <w:rPr>
          <w:rFonts w:ascii="Arial" w:hAnsi="Arial" w:cs="Arial"/>
          <w:sz w:val="22"/>
          <w:szCs w:val="22"/>
        </w:rPr>
        <w:t xml:space="preserve"> nueva</w:t>
      </w:r>
      <w:r w:rsidR="00DF1C4F" w:rsidRPr="001371C9">
        <w:rPr>
          <w:rFonts w:ascii="Arial" w:hAnsi="Arial" w:cs="Arial"/>
          <w:sz w:val="22"/>
          <w:szCs w:val="22"/>
        </w:rPr>
        <w:t xml:space="preserve"> declaratoria estratégica en el corto plazo, culminando con un nuevo Plan Estratégico, una estructura funcional mejorada y plan operativo de corto, mediano y largo plazo, elementos, que consideramos serán de utilidad para encausar y alinear todos nuestros esfuerzos hacia un rumbo tecnológico institucional.</w:t>
      </w:r>
    </w:p>
    <w:p w14:paraId="13B2F564" w14:textId="77777777" w:rsidR="0096189C" w:rsidRPr="001371C9" w:rsidRDefault="0096189C">
      <w:pPr>
        <w:jc w:val="both"/>
        <w:rPr>
          <w:rFonts w:ascii="Arial" w:hAnsi="Arial" w:cs="Arial"/>
          <w:sz w:val="22"/>
          <w:szCs w:val="22"/>
        </w:rPr>
      </w:pPr>
    </w:p>
    <w:p w14:paraId="1A4D5665" w14:textId="34003E61" w:rsidR="0096189C" w:rsidRPr="001371C9" w:rsidRDefault="00FA5A82">
      <w:pPr>
        <w:pStyle w:val="Textodecuerpo"/>
        <w:rPr>
          <w:rFonts w:ascii="Arial" w:hAnsi="Arial" w:cs="Arial"/>
          <w:sz w:val="22"/>
          <w:szCs w:val="22"/>
          <w:lang w:val="es-ES"/>
        </w:rPr>
      </w:pPr>
      <w:r>
        <w:rPr>
          <w:rFonts w:ascii="Arial" w:hAnsi="Arial" w:cs="Arial"/>
          <w:sz w:val="22"/>
          <w:szCs w:val="22"/>
          <w:lang w:val="es-ES"/>
        </w:rPr>
        <w:t xml:space="preserve">Entre los proyectos que el </w:t>
      </w:r>
      <w:r w:rsidRPr="00FA5A82">
        <w:rPr>
          <w:rFonts w:ascii="Arial" w:hAnsi="Arial" w:cs="Arial"/>
          <w:sz w:val="22"/>
          <w:szCs w:val="22"/>
          <w:lang w:val="es-ES"/>
        </w:rPr>
        <w:t>Centro de Informática</w:t>
      </w:r>
      <w:r>
        <w:rPr>
          <w:rFonts w:ascii="Arial" w:hAnsi="Arial" w:cs="Arial"/>
          <w:sz w:val="22"/>
          <w:szCs w:val="22"/>
          <w:lang w:val="es-ES"/>
        </w:rPr>
        <w:t xml:space="preserve"> desarrolla se pueden mencionar el</w:t>
      </w:r>
      <w:r w:rsidR="004D4340" w:rsidRPr="001371C9">
        <w:rPr>
          <w:rFonts w:ascii="Arial" w:hAnsi="Arial" w:cs="Arial"/>
          <w:sz w:val="22"/>
          <w:szCs w:val="22"/>
          <w:lang w:val="es-ES"/>
        </w:rPr>
        <w:t xml:space="preserve"> Sistema</w:t>
      </w:r>
      <w:r w:rsidR="0096189C" w:rsidRPr="001371C9">
        <w:rPr>
          <w:rFonts w:ascii="Arial" w:hAnsi="Arial" w:cs="Arial"/>
          <w:sz w:val="22"/>
          <w:szCs w:val="22"/>
          <w:lang w:val="es-ES"/>
        </w:rPr>
        <w:t xml:space="preserve"> de</w:t>
      </w:r>
      <w:r w:rsidR="004D4340" w:rsidRPr="001371C9">
        <w:rPr>
          <w:rFonts w:ascii="Arial" w:hAnsi="Arial" w:cs="Arial"/>
          <w:sz w:val="22"/>
          <w:szCs w:val="22"/>
          <w:lang w:val="es-ES"/>
        </w:rPr>
        <w:t xml:space="preserve"> Almacenamiento en Disco Institucional el cual esta</w:t>
      </w:r>
      <w:r w:rsidR="007D6D9C" w:rsidRPr="001371C9">
        <w:rPr>
          <w:rFonts w:ascii="Arial" w:hAnsi="Arial" w:cs="Arial"/>
          <w:sz w:val="22"/>
          <w:szCs w:val="22"/>
          <w:lang w:val="es-ES"/>
        </w:rPr>
        <w:t xml:space="preserve"> basado en espacio de almacenamiento en disco mediante </w:t>
      </w:r>
      <w:r w:rsidR="007D6D9C" w:rsidRPr="001371C9">
        <w:rPr>
          <w:rFonts w:ascii="Arial" w:hAnsi="Arial" w:cs="Arial"/>
          <w:sz w:val="22"/>
          <w:szCs w:val="22"/>
        </w:rPr>
        <w:t>las redes SAN (Fibre channel) y LAN (NAS) de aproximadamente 411 terabytes</w:t>
      </w:r>
      <w:r w:rsidR="0096189C" w:rsidRPr="001371C9">
        <w:rPr>
          <w:rFonts w:ascii="Arial" w:hAnsi="Arial" w:cs="Arial"/>
          <w:sz w:val="22"/>
          <w:szCs w:val="22"/>
          <w:lang w:val="es-ES"/>
        </w:rPr>
        <w:t>,</w:t>
      </w:r>
      <w:r w:rsidR="004D4340" w:rsidRPr="001371C9">
        <w:rPr>
          <w:rFonts w:ascii="Arial" w:hAnsi="Arial" w:cs="Arial"/>
          <w:sz w:val="22"/>
          <w:szCs w:val="22"/>
          <w:lang w:val="es-ES"/>
        </w:rPr>
        <w:t xml:space="preserve"> el cual durante el presente año ha iniciado un proceso de migración y actualización a tecnología</w:t>
      </w:r>
      <w:r w:rsidR="0096189C" w:rsidRPr="001371C9">
        <w:rPr>
          <w:rFonts w:ascii="Arial" w:hAnsi="Arial" w:cs="Arial"/>
          <w:sz w:val="22"/>
          <w:szCs w:val="22"/>
          <w:lang w:val="es-ES"/>
        </w:rPr>
        <w:t xml:space="preserve"> </w:t>
      </w:r>
      <w:r w:rsidR="007D6D9C" w:rsidRPr="001371C9">
        <w:rPr>
          <w:rFonts w:ascii="Arial" w:hAnsi="Arial" w:cs="Arial"/>
          <w:sz w:val="22"/>
          <w:szCs w:val="22"/>
          <w:lang w:val="es-ES"/>
        </w:rPr>
        <w:t>con características de alta disponibilidad y redundancia</w:t>
      </w:r>
      <w:r w:rsidR="008A3601" w:rsidRPr="001371C9">
        <w:rPr>
          <w:rFonts w:ascii="Arial" w:hAnsi="Arial" w:cs="Arial"/>
          <w:sz w:val="22"/>
          <w:szCs w:val="22"/>
          <w:lang w:val="es-ES"/>
        </w:rPr>
        <w:t xml:space="preserve">, </w:t>
      </w:r>
      <w:r w:rsidR="008A3601" w:rsidRPr="001371C9">
        <w:rPr>
          <w:rFonts w:ascii="Arial" w:hAnsi="Arial" w:cs="Arial"/>
          <w:sz w:val="22"/>
          <w:szCs w:val="22"/>
        </w:rPr>
        <w:t>crecimiento, opti</w:t>
      </w:r>
      <w:r>
        <w:rPr>
          <w:rFonts w:ascii="Arial" w:hAnsi="Arial" w:cs="Arial"/>
          <w:sz w:val="22"/>
          <w:szCs w:val="22"/>
        </w:rPr>
        <w:t xml:space="preserve">mización del espacio utilizado y </w:t>
      </w:r>
      <w:r w:rsidR="008A3601" w:rsidRPr="001371C9">
        <w:rPr>
          <w:rFonts w:ascii="Arial" w:hAnsi="Arial" w:cs="Arial"/>
          <w:sz w:val="22"/>
          <w:szCs w:val="22"/>
        </w:rPr>
        <w:t>alta capacidad de p</w:t>
      </w:r>
      <w:r>
        <w:rPr>
          <w:rFonts w:ascii="Arial" w:hAnsi="Arial" w:cs="Arial"/>
          <w:sz w:val="22"/>
          <w:szCs w:val="22"/>
        </w:rPr>
        <w:t>rocesamiento (input/output)</w:t>
      </w:r>
      <w:r w:rsidR="007D6D9C" w:rsidRPr="001371C9">
        <w:rPr>
          <w:rFonts w:ascii="Arial" w:hAnsi="Arial" w:cs="Arial"/>
          <w:sz w:val="22"/>
          <w:szCs w:val="22"/>
          <w:lang w:val="es-ES"/>
        </w:rPr>
        <w:t>,</w:t>
      </w:r>
      <w:r>
        <w:rPr>
          <w:rFonts w:ascii="Arial" w:hAnsi="Arial" w:cs="Arial"/>
          <w:sz w:val="22"/>
          <w:szCs w:val="22"/>
          <w:lang w:val="es-ES"/>
        </w:rPr>
        <w:t xml:space="preserve"> características</w:t>
      </w:r>
      <w:r w:rsidR="007D6D9C" w:rsidRPr="001371C9">
        <w:rPr>
          <w:rFonts w:ascii="Arial" w:hAnsi="Arial" w:cs="Arial"/>
          <w:sz w:val="22"/>
          <w:szCs w:val="22"/>
          <w:lang w:val="es-ES"/>
        </w:rPr>
        <w:t xml:space="preserve"> indispensables </w:t>
      </w:r>
      <w:r>
        <w:rPr>
          <w:rFonts w:ascii="Arial" w:hAnsi="Arial" w:cs="Arial"/>
          <w:sz w:val="22"/>
          <w:szCs w:val="22"/>
          <w:lang w:val="es-ES"/>
        </w:rPr>
        <w:t>en el apoyo a</w:t>
      </w:r>
      <w:r w:rsidR="007D6D9C" w:rsidRPr="001371C9">
        <w:rPr>
          <w:rFonts w:ascii="Arial" w:hAnsi="Arial" w:cs="Arial"/>
          <w:sz w:val="22"/>
          <w:szCs w:val="22"/>
          <w:lang w:val="es-ES"/>
        </w:rPr>
        <w:t xml:space="preserve"> los sistemas de misión crítica de la Universidad. </w:t>
      </w:r>
    </w:p>
    <w:p w14:paraId="23F82627" w14:textId="77777777" w:rsidR="0096189C" w:rsidRPr="001371C9" w:rsidRDefault="0096189C">
      <w:pPr>
        <w:pStyle w:val="Textodecuerpo"/>
        <w:rPr>
          <w:rFonts w:ascii="Arial" w:hAnsi="Arial" w:cs="Arial"/>
          <w:sz w:val="22"/>
          <w:szCs w:val="22"/>
          <w:lang w:val="es-ES"/>
        </w:rPr>
      </w:pPr>
    </w:p>
    <w:p w14:paraId="01DC6842" w14:textId="77777777" w:rsidR="0096189C" w:rsidRPr="001371C9" w:rsidRDefault="0096189C">
      <w:pPr>
        <w:jc w:val="both"/>
        <w:rPr>
          <w:rFonts w:ascii="Arial" w:hAnsi="Arial" w:cs="Arial"/>
          <w:sz w:val="22"/>
          <w:szCs w:val="22"/>
        </w:rPr>
      </w:pPr>
      <w:r w:rsidRPr="001371C9">
        <w:rPr>
          <w:rFonts w:ascii="Arial" w:hAnsi="Arial" w:cs="Arial"/>
          <w:sz w:val="22"/>
          <w:szCs w:val="22"/>
        </w:rPr>
        <w:t xml:space="preserve">Otro novedoso proyecto, es la implementación de la telefonía IP, que llegó a revolucionar la forma en que se realizaba la comunicación de voz en la Universidad, ya que además permitir el intercambio de voz sobre la red IP, permite brindar una gran cantidad de servicios de valor agregados, al mismo tiempo que disminuye los costos. </w:t>
      </w:r>
    </w:p>
    <w:p w14:paraId="7F986764" w14:textId="77777777" w:rsidR="0096189C" w:rsidRPr="001371C9" w:rsidRDefault="0096189C">
      <w:pPr>
        <w:jc w:val="both"/>
        <w:rPr>
          <w:rFonts w:ascii="Arial" w:hAnsi="Arial" w:cs="Arial"/>
          <w:sz w:val="22"/>
          <w:szCs w:val="22"/>
        </w:rPr>
      </w:pPr>
    </w:p>
    <w:p w14:paraId="5C644686" w14:textId="3DD64A44" w:rsidR="0096189C" w:rsidRPr="001371C9" w:rsidRDefault="0096189C">
      <w:pPr>
        <w:jc w:val="both"/>
        <w:rPr>
          <w:rFonts w:ascii="Arial" w:hAnsi="Arial" w:cs="Arial"/>
          <w:sz w:val="22"/>
          <w:szCs w:val="22"/>
        </w:rPr>
      </w:pPr>
      <w:r w:rsidRPr="001371C9">
        <w:rPr>
          <w:rFonts w:ascii="Arial" w:hAnsi="Arial" w:cs="Arial"/>
          <w:sz w:val="22"/>
          <w:szCs w:val="22"/>
        </w:rPr>
        <w:t xml:space="preserve">Para garantizar el adecuado funcionamiento de </w:t>
      </w:r>
      <w:r w:rsidR="007D6D9C" w:rsidRPr="001371C9">
        <w:rPr>
          <w:rFonts w:ascii="Arial" w:hAnsi="Arial" w:cs="Arial"/>
          <w:sz w:val="22"/>
          <w:szCs w:val="22"/>
        </w:rPr>
        <w:t xml:space="preserve">nuestros productos y </w:t>
      </w:r>
      <w:r w:rsidRPr="001371C9">
        <w:rPr>
          <w:rFonts w:ascii="Arial" w:hAnsi="Arial" w:cs="Arial"/>
          <w:sz w:val="22"/>
          <w:szCs w:val="22"/>
        </w:rPr>
        <w:t>servicios, se requiere de una infraestructura de redes y comunicaciones robusta y de alta disponibilidad, por lo</w:t>
      </w:r>
      <w:r w:rsidR="007D6D9C" w:rsidRPr="001371C9">
        <w:rPr>
          <w:rFonts w:ascii="Arial" w:hAnsi="Arial" w:cs="Arial"/>
          <w:sz w:val="22"/>
          <w:szCs w:val="22"/>
        </w:rPr>
        <w:t xml:space="preserve"> que </w:t>
      </w:r>
      <w:r w:rsidRPr="001371C9">
        <w:rPr>
          <w:rFonts w:ascii="Arial" w:hAnsi="Arial" w:cs="Arial"/>
          <w:sz w:val="22"/>
          <w:szCs w:val="22"/>
        </w:rPr>
        <w:t>se ha trabajado en el  mejoramiento de la red institucional (</w:t>
      </w:r>
      <w:proofErr w:type="spellStart"/>
      <w:r w:rsidRPr="001371C9">
        <w:rPr>
          <w:rFonts w:ascii="Arial" w:hAnsi="Arial" w:cs="Arial"/>
          <w:sz w:val="22"/>
          <w:szCs w:val="22"/>
        </w:rPr>
        <w:t>RedUCR</w:t>
      </w:r>
      <w:proofErr w:type="spellEnd"/>
      <w:r w:rsidR="008A3601" w:rsidRPr="001371C9">
        <w:rPr>
          <w:rFonts w:ascii="Arial" w:hAnsi="Arial" w:cs="Arial"/>
          <w:sz w:val="22"/>
          <w:szCs w:val="22"/>
        </w:rPr>
        <w:t>), atendiendo principalmente</w:t>
      </w:r>
      <w:r w:rsidR="00070AB4" w:rsidRPr="001371C9">
        <w:rPr>
          <w:rFonts w:ascii="Arial" w:hAnsi="Arial" w:cs="Arial"/>
          <w:sz w:val="22"/>
          <w:szCs w:val="22"/>
        </w:rPr>
        <w:t xml:space="preserve"> proyectos, </w:t>
      </w:r>
      <w:r w:rsidRPr="001371C9">
        <w:rPr>
          <w:rFonts w:ascii="Arial" w:hAnsi="Arial" w:cs="Arial"/>
          <w:sz w:val="22"/>
          <w:szCs w:val="22"/>
        </w:rPr>
        <w:t>el primero es la instalación y distribución de puntos de acceso inalámbricos en interiores y exteriores que permiten la conectividad a la red inalámbrica en todas las Sedes, Recintos, Centros e Institutos de Investigación de la Institución de la Universidad, este servicio, denominado Acceso Universitario</w:t>
      </w:r>
      <w:r w:rsidR="00070AB4" w:rsidRPr="001371C9">
        <w:rPr>
          <w:rFonts w:ascii="Arial" w:hAnsi="Arial" w:cs="Arial"/>
          <w:sz w:val="22"/>
          <w:szCs w:val="22"/>
        </w:rPr>
        <w:t xml:space="preserve"> a la red inalámbrica</w:t>
      </w:r>
      <w:r w:rsidR="00DD1B65" w:rsidRPr="001371C9">
        <w:rPr>
          <w:rFonts w:ascii="Arial" w:hAnsi="Arial" w:cs="Arial"/>
          <w:sz w:val="22"/>
          <w:szCs w:val="22"/>
        </w:rPr>
        <w:t xml:space="preserve">, que en su nueva versión </w:t>
      </w:r>
      <w:r w:rsidR="00070AB4" w:rsidRPr="001371C9">
        <w:rPr>
          <w:rFonts w:ascii="Arial" w:hAnsi="Arial" w:cs="Arial"/>
          <w:sz w:val="22"/>
          <w:szCs w:val="22"/>
        </w:rPr>
        <w:t xml:space="preserve">3 </w:t>
      </w:r>
      <w:r w:rsidR="00DD1B65" w:rsidRPr="001371C9">
        <w:rPr>
          <w:rFonts w:ascii="Arial" w:hAnsi="Arial" w:cs="Arial"/>
          <w:sz w:val="22"/>
          <w:szCs w:val="22"/>
        </w:rPr>
        <w:t xml:space="preserve">conocida como </w:t>
      </w:r>
      <w:r w:rsidR="00070AB4" w:rsidRPr="001371C9">
        <w:rPr>
          <w:rFonts w:ascii="Arial" w:hAnsi="Arial" w:cs="Arial"/>
          <w:sz w:val="22"/>
          <w:szCs w:val="22"/>
        </w:rPr>
        <w:t>AURI3</w:t>
      </w:r>
      <w:r w:rsidR="00DD1B65" w:rsidRPr="001371C9">
        <w:rPr>
          <w:rFonts w:ascii="Arial" w:hAnsi="Arial" w:cs="Arial"/>
          <w:sz w:val="22"/>
          <w:szCs w:val="22"/>
        </w:rPr>
        <w:t xml:space="preserve">, contará </w:t>
      </w:r>
      <w:r w:rsidR="00070AB4" w:rsidRPr="001371C9">
        <w:rPr>
          <w:rFonts w:ascii="Arial" w:hAnsi="Arial" w:cs="Arial"/>
          <w:sz w:val="22"/>
          <w:szCs w:val="22"/>
        </w:rPr>
        <w:t xml:space="preserve"> con más de 585</w:t>
      </w:r>
      <w:r w:rsidRPr="001371C9">
        <w:rPr>
          <w:rFonts w:ascii="Arial" w:hAnsi="Arial" w:cs="Arial"/>
          <w:sz w:val="22"/>
          <w:szCs w:val="22"/>
        </w:rPr>
        <w:t xml:space="preserve"> puntos de conexión distribuidos en las diferentes áreas geográficas a donde tiene presencia la Universidad</w:t>
      </w:r>
      <w:r w:rsidR="00DD1B65" w:rsidRPr="001371C9">
        <w:rPr>
          <w:rFonts w:ascii="Arial" w:hAnsi="Arial" w:cs="Arial"/>
          <w:sz w:val="22"/>
          <w:szCs w:val="22"/>
        </w:rPr>
        <w:t xml:space="preserve"> y  además promete mejores niveles de seguridad durante la navegación, mejor cobertura, un nuevo esquema de direccionamiento, una única autenticación de la red, entre otras ventajas</w:t>
      </w:r>
      <w:r w:rsidRPr="001371C9">
        <w:rPr>
          <w:rFonts w:ascii="Arial" w:hAnsi="Arial" w:cs="Arial"/>
          <w:sz w:val="22"/>
          <w:szCs w:val="22"/>
        </w:rPr>
        <w:t xml:space="preserve">. El segundo proyecto corresponde al establecimiento de una red </w:t>
      </w:r>
      <w:proofErr w:type="spellStart"/>
      <w:r w:rsidRPr="001371C9">
        <w:rPr>
          <w:rFonts w:ascii="Arial" w:hAnsi="Arial" w:cs="Arial"/>
          <w:sz w:val="22"/>
          <w:szCs w:val="22"/>
        </w:rPr>
        <w:t>multiservicios</w:t>
      </w:r>
      <w:proofErr w:type="spellEnd"/>
      <w:r w:rsidRPr="001371C9">
        <w:rPr>
          <w:rFonts w:ascii="Arial" w:hAnsi="Arial" w:cs="Arial"/>
          <w:sz w:val="22"/>
          <w:szCs w:val="22"/>
        </w:rPr>
        <w:t xml:space="preserve"> IP, que permita aumentar la capacidad de la red de </w:t>
      </w:r>
      <w:r w:rsidRPr="001371C9">
        <w:rPr>
          <w:rFonts w:ascii="Arial" w:hAnsi="Arial" w:cs="Arial"/>
          <w:sz w:val="22"/>
          <w:szCs w:val="22"/>
        </w:rPr>
        <w:lastRenderedPageBreak/>
        <w:t>transporte de datos de la Institución, con el fin de poder soportar la alta demanda que tienen servicios como los mencionados</w:t>
      </w:r>
      <w:r w:rsidR="00DD1B65" w:rsidRPr="001371C9">
        <w:rPr>
          <w:rFonts w:ascii="Arial" w:hAnsi="Arial" w:cs="Arial"/>
          <w:sz w:val="22"/>
          <w:szCs w:val="22"/>
        </w:rPr>
        <w:t xml:space="preserve"> con miras a lograr enlaces de 10 Gb</w:t>
      </w:r>
      <w:r w:rsidR="00070AB4" w:rsidRPr="001371C9">
        <w:rPr>
          <w:rFonts w:ascii="Arial" w:hAnsi="Arial" w:cs="Arial"/>
          <w:sz w:val="22"/>
          <w:szCs w:val="22"/>
        </w:rPr>
        <w:t>.</w:t>
      </w:r>
    </w:p>
    <w:p w14:paraId="0DF27BD8" w14:textId="77777777" w:rsidR="0096189C" w:rsidRPr="001371C9" w:rsidRDefault="0096189C">
      <w:pPr>
        <w:pStyle w:val="Textodecuerpo"/>
        <w:rPr>
          <w:rFonts w:ascii="Arial" w:hAnsi="Arial" w:cs="Arial"/>
          <w:sz w:val="22"/>
          <w:szCs w:val="22"/>
          <w:lang w:val="es-ES"/>
        </w:rPr>
      </w:pPr>
    </w:p>
    <w:p w14:paraId="2A85B5EF" w14:textId="55F08E7C" w:rsidR="0096189C" w:rsidRPr="001371C9" w:rsidRDefault="0096189C">
      <w:pPr>
        <w:pStyle w:val="Textodecuerpo"/>
        <w:rPr>
          <w:rFonts w:ascii="Arial" w:hAnsi="Arial" w:cs="Arial"/>
          <w:sz w:val="22"/>
          <w:szCs w:val="22"/>
          <w:lang w:val="es-ES"/>
        </w:rPr>
      </w:pPr>
      <w:r w:rsidRPr="001371C9">
        <w:rPr>
          <w:rFonts w:ascii="Arial" w:hAnsi="Arial" w:cs="Arial"/>
          <w:sz w:val="22"/>
          <w:szCs w:val="22"/>
          <w:lang w:val="es-ES"/>
        </w:rPr>
        <w:t xml:space="preserve">Por otro lado, la información generada mediante el uso de los diversos servicios institucionales, debe ser manejada de forma correcta y eficiente, además de resguardada bajo los más altos estándares de seguridad, para </w:t>
      </w:r>
      <w:r w:rsidR="00DD1B65" w:rsidRPr="001371C9">
        <w:rPr>
          <w:rFonts w:ascii="Arial" w:hAnsi="Arial" w:cs="Arial"/>
          <w:sz w:val="22"/>
          <w:szCs w:val="22"/>
          <w:lang w:val="es-ES"/>
        </w:rPr>
        <w:t xml:space="preserve">ello se han propuesto mejoras sustanciales al actual </w:t>
      </w:r>
      <w:r w:rsidRPr="001371C9">
        <w:rPr>
          <w:rFonts w:ascii="Arial" w:hAnsi="Arial" w:cs="Arial"/>
          <w:sz w:val="22"/>
          <w:szCs w:val="22"/>
          <w:lang w:val="es-ES"/>
        </w:rPr>
        <w:t>Centro Datos Institucional (CDI)</w:t>
      </w:r>
      <w:r w:rsidR="00DD1B65" w:rsidRPr="001371C9">
        <w:rPr>
          <w:rFonts w:ascii="Arial" w:hAnsi="Arial" w:cs="Arial"/>
          <w:sz w:val="22"/>
          <w:szCs w:val="22"/>
          <w:lang w:val="es-ES"/>
        </w:rPr>
        <w:t xml:space="preserve"> y el desarrollo de un Centro Datos Alterno</w:t>
      </w:r>
      <w:r w:rsidRPr="001371C9">
        <w:rPr>
          <w:rFonts w:ascii="Arial" w:hAnsi="Arial" w:cs="Arial"/>
          <w:sz w:val="22"/>
          <w:szCs w:val="22"/>
          <w:lang w:val="es-ES"/>
        </w:rPr>
        <w:t xml:space="preserve">, </w:t>
      </w:r>
      <w:r w:rsidR="00DD1B65" w:rsidRPr="001371C9">
        <w:rPr>
          <w:rFonts w:ascii="Arial" w:hAnsi="Arial" w:cs="Arial"/>
          <w:sz w:val="22"/>
          <w:szCs w:val="22"/>
          <w:lang w:val="es-ES"/>
        </w:rPr>
        <w:t xml:space="preserve">estos como </w:t>
      </w:r>
      <w:r w:rsidRPr="001371C9">
        <w:rPr>
          <w:rFonts w:ascii="Arial" w:hAnsi="Arial" w:cs="Arial"/>
          <w:sz w:val="22"/>
          <w:szCs w:val="22"/>
          <w:lang w:val="es-ES"/>
        </w:rPr>
        <w:t>sitio</w:t>
      </w:r>
      <w:r w:rsidR="00DD1B65" w:rsidRPr="001371C9">
        <w:rPr>
          <w:rFonts w:ascii="Arial" w:hAnsi="Arial" w:cs="Arial"/>
          <w:sz w:val="22"/>
          <w:szCs w:val="22"/>
          <w:lang w:val="es-ES"/>
        </w:rPr>
        <w:t>s en  donde</w:t>
      </w:r>
      <w:r w:rsidRPr="001371C9">
        <w:rPr>
          <w:rFonts w:ascii="Arial" w:hAnsi="Arial" w:cs="Arial"/>
          <w:sz w:val="22"/>
          <w:szCs w:val="22"/>
          <w:lang w:val="es-ES"/>
        </w:rPr>
        <w:t xml:space="preserve"> se concentran todos los recursos necesarios para el procesamiento de la información de la Universidad. </w:t>
      </w:r>
      <w:r w:rsidR="00DD1B65" w:rsidRPr="001371C9">
        <w:rPr>
          <w:rFonts w:ascii="Arial" w:hAnsi="Arial" w:cs="Arial"/>
          <w:sz w:val="22"/>
          <w:szCs w:val="22"/>
          <w:lang w:val="es-ES"/>
        </w:rPr>
        <w:t xml:space="preserve">El CDI actual, </w:t>
      </w:r>
      <w:r w:rsidRPr="001371C9">
        <w:rPr>
          <w:rFonts w:ascii="Arial" w:hAnsi="Arial" w:cs="Arial"/>
          <w:sz w:val="22"/>
          <w:szCs w:val="22"/>
          <w:lang w:val="es-ES"/>
        </w:rPr>
        <w:t>ubicado en el Centro de Informática, posee una infraestructura especializada que incluye sistemas de climatización, UPS y planta de energía, múltiples conexiones de Internet dedicadas, seguridad física y soporte técnico, que garantizan el funcionamiento de los procesos críticos 24x7.</w:t>
      </w:r>
    </w:p>
    <w:p w14:paraId="66A14898" w14:textId="77777777" w:rsidR="0096189C" w:rsidRPr="001371C9" w:rsidRDefault="0096189C">
      <w:pPr>
        <w:pStyle w:val="Textodecuerpo"/>
        <w:rPr>
          <w:rFonts w:ascii="Arial" w:hAnsi="Arial" w:cs="Arial"/>
          <w:sz w:val="22"/>
          <w:szCs w:val="22"/>
          <w:lang w:val="es-ES"/>
        </w:rPr>
      </w:pPr>
    </w:p>
    <w:p w14:paraId="4B24EB1F" w14:textId="149AF6D7" w:rsidR="00440B51" w:rsidRPr="001371C9" w:rsidRDefault="0096189C">
      <w:pPr>
        <w:jc w:val="both"/>
        <w:rPr>
          <w:rFonts w:ascii="Arial" w:hAnsi="Arial" w:cs="Arial"/>
          <w:sz w:val="22"/>
          <w:szCs w:val="22"/>
        </w:rPr>
      </w:pPr>
      <w:r w:rsidRPr="001371C9">
        <w:rPr>
          <w:rFonts w:ascii="Arial" w:hAnsi="Arial" w:cs="Arial"/>
          <w:sz w:val="22"/>
          <w:szCs w:val="22"/>
        </w:rPr>
        <w:t>Dentro del CDI se encuentra hospedados importantes proyectos tecnológicos</w:t>
      </w:r>
      <w:r w:rsidR="00440B51" w:rsidRPr="001371C9">
        <w:rPr>
          <w:rFonts w:ascii="Arial" w:hAnsi="Arial" w:cs="Arial"/>
          <w:sz w:val="22"/>
          <w:szCs w:val="22"/>
        </w:rPr>
        <w:t xml:space="preserve"> que requieren de una plataforma estable y muy confiable para garantizar la prestación de los servicios. Por tal razón, el CI pretende que la plataforma actual sea actualizada en el corto plazo como producto de una contratación que considera la adquisición e implementación de equipos para brindar servicios de virtualización de servidores, hospedaje de aplicaciones y procesamiento a toda la comunidad universitaria para optimizar los servicios de </w:t>
      </w:r>
      <w:proofErr w:type="spellStart"/>
      <w:r w:rsidR="00440B51" w:rsidRPr="001371C9">
        <w:rPr>
          <w:rFonts w:ascii="Arial" w:hAnsi="Arial" w:cs="Arial"/>
          <w:sz w:val="22"/>
          <w:szCs w:val="22"/>
        </w:rPr>
        <w:t>TIC’s</w:t>
      </w:r>
      <w:proofErr w:type="spellEnd"/>
      <w:r w:rsidR="00440B51" w:rsidRPr="001371C9">
        <w:rPr>
          <w:rFonts w:ascii="Arial" w:hAnsi="Arial" w:cs="Arial"/>
          <w:sz w:val="22"/>
          <w:szCs w:val="22"/>
        </w:rPr>
        <w:t xml:space="preserve"> bajo una sola plataforma robusta, eficaz, eficiente y escalable.</w:t>
      </w:r>
    </w:p>
    <w:p w14:paraId="625CE7B1" w14:textId="77777777" w:rsidR="00440B51" w:rsidRPr="001371C9" w:rsidRDefault="00440B51">
      <w:pPr>
        <w:jc w:val="both"/>
        <w:rPr>
          <w:rFonts w:ascii="Arial" w:hAnsi="Arial" w:cs="Arial"/>
          <w:sz w:val="22"/>
          <w:szCs w:val="22"/>
        </w:rPr>
      </w:pPr>
    </w:p>
    <w:p w14:paraId="210C8707" w14:textId="77777777" w:rsidR="0096189C" w:rsidRPr="001371C9" w:rsidRDefault="0096189C">
      <w:pPr>
        <w:jc w:val="both"/>
        <w:rPr>
          <w:rFonts w:ascii="Arial" w:hAnsi="Arial" w:cs="Arial"/>
          <w:sz w:val="22"/>
          <w:szCs w:val="22"/>
        </w:rPr>
      </w:pPr>
      <w:r w:rsidRPr="001371C9">
        <w:rPr>
          <w:rFonts w:ascii="Arial" w:hAnsi="Arial" w:cs="Arial"/>
          <w:sz w:val="22"/>
          <w:szCs w:val="22"/>
        </w:rPr>
        <w:t>Los espejos de software libre son un servicio que permite que la Comunidad Universitaria, nacional e internacional puedan acceder a una gran cantidad de proyectos mundiales de software libre, sin necesidad de tener que conectarse a Estados Unidos y Europa, lo que garantiza una disminución importante en los tiempos y el ancho de banda utilizado para descargar distribuciones de sistemas operativos, herramientas o simplemente actualizar sus programas libres.</w:t>
      </w:r>
    </w:p>
    <w:p w14:paraId="78A4E1CB" w14:textId="77777777" w:rsidR="0096189C" w:rsidRPr="001371C9" w:rsidRDefault="0096189C">
      <w:pPr>
        <w:jc w:val="both"/>
        <w:rPr>
          <w:rFonts w:ascii="Arial" w:hAnsi="Arial" w:cs="Arial"/>
          <w:sz w:val="22"/>
          <w:szCs w:val="22"/>
        </w:rPr>
      </w:pPr>
    </w:p>
    <w:p w14:paraId="6877292C" w14:textId="50E96FE6" w:rsidR="0096189C" w:rsidRPr="001371C9" w:rsidRDefault="0096189C">
      <w:pPr>
        <w:jc w:val="both"/>
        <w:rPr>
          <w:rFonts w:ascii="Arial" w:hAnsi="Arial" w:cs="Arial"/>
          <w:sz w:val="22"/>
          <w:szCs w:val="22"/>
        </w:rPr>
      </w:pPr>
      <w:r w:rsidRPr="001371C9">
        <w:rPr>
          <w:rFonts w:ascii="Arial" w:hAnsi="Arial" w:cs="Arial"/>
          <w:sz w:val="22"/>
          <w:szCs w:val="22"/>
        </w:rPr>
        <w:t xml:space="preserve">La Comisión Institucional de Equipamiento, cuya dirección y logística, ha estado a cargo del Centro de Informática, mejora constantemente sus procesos de planificación y asignación presupuestaria, con el fin de dotar a las Unidades del equipo que requieren para sus labores. </w:t>
      </w:r>
      <w:r w:rsidR="00DD1B65" w:rsidRPr="001371C9">
        <w:rPr>
          <w:rFonts w:ascii="Arial" w:hAnsi="Arial" w:cs="Arial"/>
          <w:sz w:val="22"/>
          <w:szCs w:val="22"/>
        </w:rPr>
        <w:t>Esta Comisión con su tarea fundamental de</w:t>
      </w:r>
      <w:r w:rsidRPr="001371C9">
        <w:rPr>
          <w:rFonts w:ascii="Arial" w:hAnsi="Arial" w:cs="Arial"/>
          <w:sz w:val="22"/>
          <w:szCs w:val="22"/>
        </w:rPr>
        <w:t xml:space="preserve"> equipa</w:t>
      </w:r>
      <w:r w:rsidR="00DD1B65" w:rsidRPr="001371C9">
        <w:rPr>
          <w:rFonts w:ascii="Arial" w:hAnsi="Arial" w:cs="Arial"/>
          <w:sz w:val="22"/>
          <w:szCs w:val="22"/>
        </w:rPr>
        <w:t xml:space="preserve">r a la Universidad, </w:t>
      </w:r>
      <w:r w:rsidRPr="001371C9">
        <w:rPr>
          <w:rFonts w:ascii="Arial" w:hAnsi="Arial" w:cs="Arial"/>
          <w:sz w:val="22"/>
          <w:szCs w:val="22"/>
        </w:rPr>
        <w:t>trae grandes beneficios para la Comunidad, ya que hoy en día cuenta con más y mejores herramientas de apoyo a sus tareas diarias.</w:t>
      </w:r>
    </w:p>
    <w:p w14:paraId="3E7363B6" w14:textId="77777777" w:rsidR="0096189C" w:rsidRPr="001371C9" w:rsidRDefault="0096189C">
      <w:pPr>
        <w:jc w:val="both"/>
        <w:rPr>
          <w:rFonts w:ascii="Arial" w:hAnsi="Arial" w:cs="Arial"/>
          <w:sz w:val="22"/>
          <w:szCs w:val="22"/>
        </w:rPr>
      </w:pPr>
    </w:p>
    <w:p w14:paraId="0339A4BD" w14:textId="77777777" w:rsidR="0096189C" w:rsidRPr="001371C9" w:rsidRDefault="0096189C">
      <w:pPr>
        <w:pStyle w:val="Textodecuerpo"/>
        <w:rPr>
          <w:rFonts w:ascii="Arial" w:hAnsi="Arial" w:cs="Arial"/>
          <w:sz w:val="22"/>
          <w:szCs w:val="22"/>
          <w:lang w:val="es-ES"/>
        </w:rPr>
      </w:pPr>
    </w:p>
    <w:p w14:paraId="5571A8AC" w14:textId="77777777" w:rsidR="0096189C" w:rsidRPr="001371C9" w:rsidRDefault="0096189C">
      <w:pPr>
        <w:pStyle w:val="Textodecuerpo"/>
        <w:rPr>
          <w:rFonts w:ascii="Arial" w:hAnsi="Arial" w:cs="Arial"/>
          <w:sz w:val="22"/>
          <w:szCs w:val="22"/>
          <w:lang w:val="es-ES"/>
        </w:rPr>
      </w:pPr>
      <w:r w:rsidRPr="001371C9">
        <w:rPr>
          <w:rFonts w:ascii="Arial" w:hAnsi="Arial" w:cs="Arial"/>
          <w:sz w:val="22"/>
          <w:szCs w:val="22"/>
          <w:lang w:val="es-ES"/>
        </w:rPr>
        <w:t>A continuación, se presenta una lista de los principales productos y servicios que el Centro de Informática ha implementado y que se encuentran disponibles para el uso por parte de todas las personas de la Comunidad Universitaria:</w:t>
      </w:r>
    </w:p>
    <w:p w14:paraId="0460A94E" w14:textId="77777777" w:rsidR="0096189C" w:rsidRPr="001371C9" w:rsidRDefault="0096189C">
      <w:pPr>
        <w:pStyle w:val="Textodecuerpo"/>
        <w:rPr>
          <w:rFonts w:ascii="Arial" w:hAnsi="Arial" w:cs="Arial"/>
          <w:sz w:val="22"/>
          <w:szCs w:val="22"/>
          <w:lang w:val="es-ES"/>
        </w:rPr>
      </w:pPr>
    </w:p>
    <w:p w14:paraId="0B4BBF26" w14:textId="77777777" w:rsidR="0096189C" w:rsidRPr="001371C9" w:rsidRDefault="0096189C">
      <w:pPr>
        <w:pStyle w:val="Textodecuerpo"/>
        <w:jc w:val="center"/>
        <w:rPr>
          <w:rFonts w:ascii="Arial" w:hAnsi="Arial" w:cs="Arial"/>
          <w:sz w:val="22"/>
          <w:szCs w:val="22"/>
          <w:shd w:val="clear" w:color="auto" w:fill="FFFF00"/>
          <w:lang w:val="es-ES"/>
        </w:rPr>
      </w:pPr>
    </w:p>
    <w:tbl>
      <w:tblPr>
        <w:tblW w:w="0" w:type="auto"/>
        <w:jc w:val="center"/>
        <w:tblInd w:w="-1089" w:type="dxa"/>
        <w:tblLayout w:type="fixed"/>
        <w:tblCellMar>
          <w:top w:w="55" w:type="dxa"/>
          <w:left w:w="55" w:type="dxa"/>
          <w:bottom w:w="55" w:type="dxa"/>
          <w:right w:w="55" w:type="dxa"/>
        </w:tblCellMar>
        <w:tblLook w:val="0000" w:firstRow="0" w:lastRow="0" w:firstColumn="0" w:lastColumn="0" w:noHBand="0" w:noVBand="0"/>
      </w:tblPr>
      <w:tblGrid>
        <w:gridCol w:w="3570"/>
        <w:gridCol w:w="4166"/>
      </w:tblGrid>
      <w:tr w:rsidR="008107DE" w:rsidRPr="001371C9" w14:paraId="56443A86" w14:textId="77777777" w:rsidTr="00F95768">
        <w:trPr>
          <w:tblHeader/>
          <w:jc w:val="center"/>
        </w:trPr>
        <w:tc>
          <w:tcPr>
            <w:tcW w:w="3570" w:type="dxa"/>
            <w:tcBorders>
              <w:top w:val="single" w:sz="1" w:space="0" w:color="000000"/>
              <w:bottom w:val="single" w:sz="1" w:space="0" w:color="000000"/>
            </w:tcBorders>
            <w:shd w:val="clear" w:color="auto" w:fill="0084D1"/>
          </w:tcPr>
          <w:p w14:paraId="5D863D81" w14:textId="77777777" w:rsidR="008107DE" w:rsidRPr="001371C9" w:rsidRDefault="008107DE">
            <w:pPr>
              <w:pStyle w:val="Contenidodelatabla"/>
              <w:rPr>
                <w:rFonts w:ascii="Arial" w:hAnsi="Arial" w:cs="Arial"/>
                <w:b/>
                <w:bCs/>
                <w:color w:val="FFFFFF"/>
                <w:sz w:val="22"/>
                <w:szCs w:val="22"/>
              </w:rPr>
            </w:pPr>
            <w:r w:rsidRPr="001371C9">
              <w:rPr>
                <w:rFonts w:ascii="Arial" w:hAnsi="Arial" w:cs="Arial"/>
                <w:b/>
                <w:bCs/>
                <w:color w:val="FFFFFF"/>
                <w:sz w:val="22"/>
                <w:szCs w:val="22"/>
              </w:rPr>
              <w:t>Servicio / Producto</w:t>
            </w:r>
          </w:p>
        </w:tc>
        <w:tc>
          <w:tcPr>
            <w:tcW w:w="4166" w:type="dxa"/>
            <w:tcBorders>
              <w:top w:val="single" w:sz="1" w:space="0" w:color="000000"/>
              <w:bottom w:val="single" w:sz="1" w:space="0" w:color="000000"/>
            </w:tcBorders>
            <w:shd w:val="clear" w:color="auto" w:fill="0084D1"/>
          </w:tcPr>
          <w:p w14:paraId="4BD8C682" w14:textId="3DA0EA3D" w:rsidR="008107DE" w:rsidRPr="001371C9" w:rsidRDefault="008107DE">
            <w:pPr>
              <w:pStyle w:val="Contenidodelatabla"/>
              <w:jc w:val="center"/>
              <w:rPr>
                <w:rFonts w:ascii="Arial" w:hAnsi="Arial" w:cs="Arial"/>
                <w:color w:val="FFFFFF"/>
                <w:sz w:val="22"/>
                <w:szCs w:val="22"/>
              </w:rPr>
            </w:pPr>
            <w:r w:rsidRPr="001371C9">
              <w:rPr>
                <w:rFonts w:ascii="Arial" w:hAnsi="Arial" w:cs="Arial"/>
                <w:b/>
                <w:bCs/>
                <w:color w:val="FFFFFF"/>
                <w:sz w:val="22"/>
                <w:szCs w:val="22"/>
              </w:rPr>
              <w:t>2012</w:t>
            </w:r>
            <w:r w:rsidR="00FE3425" w:rsidRPr="001371C9">
              <w:rPr>
                <w:rFonts w:ascii="Arial" w:hAnsi="Arial" w:cs="Arial"/>
                <w:b/>
                <w:bCs/>
                <w:color w:val="FFFFFF"/>
                <w:sz w:val="22"/>
                <w:szCs w:val="22"/>
              </w:rPr>
              <w:t>-2013</w:t>
            </w:r>
          </w:p>
        </w:tc>
      </w:tr>
      <w:tr w:rsidR="008107DE" w:rsidRPr="001371C9" w14:paraId="68D66570" w14:textId="77777777" w:rsidTr="00F95768">
        <w:trPr>
          <w:jc w:val="center"/>
        </w:trPr>
        <w:tc>
          <w:tcPr>
            <w:tcW w:w="3570" w:type="dxa"/>
            <w:tcBorders>
              <w:top w:val="single" w:sz="1" w:space="0" w:color="000000"/>
              <w:bottom w:val="single" w:sz="1" w:space="0" w:color="000000"/>
            </w:tcBorders>
            <w:shd w:val="clear" w:color="auto" w:fill="0084D1"/>
          </w:tcPr>
          <w:p w14:paraId="12861A99" w14:textId="77777777" w:rsidR="008107DE" w:rsidRPr="001371C9" w:rsidRDefault="008107DE">
            <w:pPr>
              <w:pStyle w:val="Contenidodelatabla"/>
              <w:rPr>
                <w:rFonts w:ascii="Arial" w:hAnsi="Arial" w:cs="Arial"/>
                <w:sz w:val="22"/>
                <w:szCs w:val="22"/>
              </w:rPr>
            </w:pPr>
            <w:r w:rsidRPr="001371C9">
              <w:rPr>
                <w:rFonts w:ascii="Arial" w:hAnsi="Arial" w:cs="Arial"/>
                <w:color w:val="FFFFFF"/>
                <w:sz w:val="22"/>
                <w:szCs w:val="22"/>
              </w:rPr>
              <w:t>Centro de Datos</w:t>
            </w:r>
          </w:p>
        </w:tc>
        <w:tc>
          <w:tcPr>
            <w:tcW w:w="4166" w:type="dxa"/>
            <w:tcBorders>
              <w:top w:val="single" w:sz="1" w:space="0" w:color="000000"/>
              <w:bottom w:val="single" w:sz="1" w:space="0" w:color="000000"/>
            </w:tcBorders>
            <w:shd w:val="clear" w:color="auto" w:fill="auto"/>
          </w:tcPr>
          <w:p w14:paraId="088F2CC4"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 xml:space="preserve">250 servidores hospedados en condiciones de alta disponibilidad y </w:t>
            </w:r>
            <w:r w:rsidRPr="001371C9">
              <w:rPr>
                <w:rFonts w:ascii="Arial" w:hAnsi="Arial" w:cs="Arial"/>
                <w:sz w:val="22"/>
                <w:szCs w:val="22"/>
              </w:rPr>
              <w:lastRenderedPageBreak/>
              <w:t>seguridad.</w:t>
            </w:r>
          </w:p>
          <w:p w14:paraId="77B502B0"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Más de 24km de cableado de datos y eléctrico.</w:t>
            </w:r>
          </w:p>
          <w:p w14:paraId="76350F92" w14:textId="77777777" w:rsidR="008107DE" w:rsidRPr="001371C9" w:rsidRDefault="008107DE" w:rsidP="008B379B">
            <w:pPr>
              <w:pStyle w:val="Contenidodelatabla"/>
              <w:numPr>
                <w:ilvl w:val="0"/>
                <w:numId w:val="5"/>
              </w:numPr>
              <w:jc w:val="both"/>
              <w:rPr>
                <w:rFonts w:ascii="Arial" w:eastAsia="Bookman Old Style" w:hAnsi="Arial" w:cs="Arial"/>
                <w:sz w:val="22"/>
                <w:szCs w:val="22"/>
              </w:rPr>
            </w:pPr>
            <w:r w:rsidRPr="001371C9">
              <w:rPr>
                <w:rFonts w:ascii="Arial" w:hAnsi="Arial" w:cs="Arial"/>
                <w:sz w:val="22"/>
                <w:szCs w:val="22"/>
              </w:rPr>
              <w:t>70 cámaras para grabación y vigilancia continua.</w:t>
            </w:r>
          </w:p>
          <w:p w14:paraId="6CA35B22"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eastAsia="Bookman Old Style" w:hAnsi="Arial" w:cs="Arial"/>
                <w:sz w:val="22"/>
                <w:szCs w:val="22"/>
              </w:rPr>
              <w:t xml:space="preserve"> </w:t>
            </w:r>
            <w:r w:rsidRPr="001371C9">
              <w:rPr>
                <w:rFonts w:ascii="Arial" w:hAnsi="Arial" w:cs="Arial"/>
                <w:sz w:val="22"/>
                <w:szCs w:val="22"/>
              </w:rPr>
              <w:t>8 filas de bastidores.</w:t>
            </w:r>
          </w:p>
          <w:p w14:paraId="51EC145F" w14:textId="77777777" w:rsidR="008107DE" w:rsidRPr="001371C9" w:rsidRDefault="008107DE" w:rsidP="008B379B">
            <w:pPr>
              <w:pStyle w:val="Contenidodelatabla"/>
              <w:numPr>
                <w:ilvl w:val="0"/>
                <w:numId w:val="5"/>
              </w:numPr>
              <w:jc w:val="both"/>
              <w:rPr>
                <w:rFonts w:ascii="Arial" w:hAnsi="Arial" w:cs="Arial"/>
                <w:color w:val="FFFFFF"/>
                <w:sz w:val="22"/>
                <w:szCs w:val="22"/>
              </w:rPr>
            </w:pPr>
            <w:r w:rsidRPr="001371C9">
              <w:rPr>
                <w:rFonts w:ascii="Arial" w:hAnsi="Arial" w:cs="Arial"/>
                <w:sz w:val="22"/>
                <w:szCs w:val="22"/>
              </w:rPr>
              <w:t>Monitoreo en tiempo real.</w:t>
            </w:r>
          </w:p>
        </w:tc>
      </w:tr>
      <w:tr w:rsidR="008107DE" w:rsidRPr="001371C9" w14:paraId="48701FF9" w14:textId="77777777" w:rsidTr="00F95768">
        <w:trPr>
          <w:jc w:val="center"/>
        </w:trPr>
        <w:tc>
          <w:tcPr>
            <w:tcW w:w="3570" w:type="dxa"/>
            <w:tcBorders>
              <w:top w:val="single" w:sz="1" w:space="0" w:color="000000"/>
              <w:bottom w:val="single" w:sz="1" w:space="0" w:color="000000"/>
            </w:tcBorders>
            <w:shd w:val="clear" w:color="auto" w:fill="0084D1"/>
          </w:tcPr>
          <w:p w14:paraId="03FE6D3B" w14:textId="77777777" w:rsidR="008107DE" w:rsidRPr="001371C9" w:rsidRDefault="008107DE">
            <w:pPr>
              <w:pStyle w:val="Contenidodelatabla"/>
              <w:rPr>
                <w:rFonts w:ascii="Arial" w:hAnsi="Arial" w:cs="Arial"/>
                <w:sz w:val="22"/>
                <w:szCs w:val="22"/>
              </w:rPr>
            </w:pPr>
            <w:r w:rsidRPr="001371C9">
              <w:rPr>
                <w:rFonts w:ascii="Arial" w:hAnsi="Arial" w:cs="Arial"/>
                <w:color w:val="FFFFFF"/>
                <w:sz w:val="22"/>
                <w:szCs w:val="22"/>
              </w:rPr>
              <w:lastRenderedPageBreak/>
              <w:t xml:space="preserve">Red </w:t>
            </w:r>
            <w:proofErr w:type="spellStart"/>
            <w:r w:rsidRPr="001371C9">
              <w:rPr>
                <w:rFonts w:ascii="Arial" w:hAnsi="Arial" w:cs="Arial"/>
                <w:color w:val="FFFFFF"/>
                <w:sz w:val="22"/>
                <w:szCs w:val="22"/>
              </w:rPr>
              <w:t>Multiservicios</w:t>
            </w:r>
            <w:proofErr w:type="spellEnd"/>
            <w:r w:rsidRPr="001371C9">
              <w:rPr>
                <w:rFonts w:ascii="Arial" w:hAnsi="Arial" w:cs="Arial"/>
                <w:color w:val="FFFFFF"/>
                <w:sz w:val="22"/>
                <w:szCs w:val="22"/>
              </w:rPr>
              <w:t xml:space="preserve"> IP</w:t>
            </w:r>
          </w:p>
        </w:tc>
        <w:tc>
          <w:tcPr>
            <w:tcW w:w="4166" w:type="dxa"/>
            <w:tcBorders>
              <w:top w:val="single" w:sz="1" w:space="0" w:color="000000"/>
              <w:bottom w:val="single" w:sz="1" w:space="0" w:color="000000"/>
            </w:tcBorders>
            <w:shd w:val="clear" w:color="auto" w:fill="auto"/>
          </w:tcPr>
          <w:p w14:paraId="62EEF1C3" w14:textId="53DF7D10"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400MB de salida a Internet.</w:t>
            </w:r>
          </w:p>
          <w:p w14:paraId="61470145" w14:textId="74409503" w:rsidR="00FE3425" w:rsidRPr="001371C9" w:rsidRDefault="00FE3425"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200 MB entrada UCR RAID MPLS-VPN</w:t>
            </w:r>
          </w:p>
          <w:p w14:paraId="6CA18F32" w14:textId="089F02B3" w:rsidR="00FE3425" w:rsidRPr="001371C9" w:rsidRDefault="00A13C96"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20</w:t>
            </w:r>
            <w:r w:rsidR="00FE3425" w:rsidRPr="001371C9">
              <w:rPr>
                <w:rFonts w:ascii="Arial" w:hAnsi="Arial" w:cs="Arial"/>
                <w:sz w:val="22"/>
                <w:szCs w:val="22"/>
              </w:rPr>
              <w:t xml:space="preserve"> MB a Sedes y </w:t>
            </w:r>
            <w:r w:rsidRPr="001371C9">
              <w:rPr>
                <w:rFonts w:ascii="Arial" w:hAnsi="Arial" w:cs="Arial"/>
                <w:sz w:val="22"/>
                <w:szCs w:val="22"/>
              </w:rPr>
              <w:t xml:space="preserve">10 MB a </w:t>
            </w:r>
            <w:r w:rsidR="00FE3425" w:rsidRPr="001371C9">
              <w:rPr>
                <w:rFonts w:ascii="Arial" w:hAnsi="Arial" w:cs="Arial"/>
                <w:sz w:val="22"/>
                <w:szCs w:val="22"/>
              </w:rPr>
              <w:t>Recintos</w:t>
            </w:r>
          </w:p>
          <w:p w14:paraId="3B711A24" w14:textId="7D04B509" w:rsidR="00FE3425" w:rsidRPr="001371C9" w:rsidRDefault="00FE3425"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45 MB a Red Clara</w:t>
            </w:r>
          </w:p>
          <w:p w14:paraId="03BDBF74"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 xml:space="preserve">10GB de velocidad en </w:t>
            </w:r>
            <w:proofErr w:type="spellStart"/>
            <w:r w:rsidRPr="001371C9">
              <w:rPr>
                <w:rFonts w:ascii="Arial" w:hAnsi="Arial" w:cs="Arial"/>
                <w:sz w:val="22"/>
                <w:szCs w:val="22"/>
              </w:rPr>
              <w:t>backbone</w:t>
            </w:r>
            <w:proofErr w:type="spellEnd"/>
            <w:r w:rsidRPr="001371C9">
              <w:rPr>
                <w:rFonts w:ascii="Arial" w:hAnsi="Arial" w:cs="Arial"/>
                <w:sz w:val="22"/>
                <w:szCs w:val="22"/>
              </w:rPr>
              <w:t>.</w:t>
            </w:r>
          </w:p>
          <w:p w14:paraId="2166710D"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Giga-enrutadores 100/1.000/10.000</w:t>
            </w:r>
          </w:p>
          <w:p w14:paraId="720BC421" w14:textId="77777777" w:rsidR="008107DE" w:rsidRPr="001371C9" w:rsidRDefault="008107DE" w:rsidP="008B379B">
            <w:pPr>
              <w:pStyle w:val="Contenidodelatabla"/>
              <w:numPr>
                <w:ilvl w:val="0"/>
                <w:numId w:val="5"/>
              </w:numPr>
              <w:jc w:val="both"/>
              <w:rPr>
                <w:rFonts w:ascii="Arial" w:hAnsi="Arial" w:cs="Arial"/>
                <w:color w:val="FFFFFF"/>
                <w:sz w:val="22"/>
                <w:szCs w:val="22"/>
              </w:rPr>
            </w:pPr>
            <w:r w:rsidRPr="001371C9">
              <w:rPr>
                <w:rFonts w:ascii="Arial" w:hAnsi="Arial" w:cs="Arial"/>
                <w:sz w:val="22"/>
                <w:szCs w:val="22"/>
              </w:rPr>
              <w:t>Conmutadores de red de alta tecnología.</w:t>
            </w:r>
          </w:p>
        </w:tc>
      </w:tr>
      <w:tr w:rsidR="008107DE" w:rsidRPr="001371C9" w14:paraId="6CB6A005" w14:textId="77777777" w:rsidTr="00F95768">
        <w:trPr>
          <w:jc w:val="center"/>
        </w:trPr>
        <w:tc>
          <w:tcPr>
            <w:tcW w:w="3570" w:type="dxa"/>
            <w:tcBorders>
              <w:top w:val="single" w:sz="1" w:space="0" w:color="000000"/>
              <w:bottom w:val="single" w:sz="1" w:space="0" w:color="000000"/>
            </w:tcBorders>
            <w:shd w:val="clear" w:color="auto" w:fill="0084D1"/>
          </w:tcPr>
          <w:p w14:paraId="10876236" w14:textId="13B7DEC7" w:rsidR="008107DE" w:rsidRPr="001371C9" w:rsidRDefault="008107DE">
            <w:pPr>
              <w:pStyle w:val="Contenidodelatabla"/>
              <w:rPr>
                <w:rFonts w:ascii="Arial" w:hAnsi="Arial" w:cs="Arial"/>
                <w:sz w:val="22"/>
                <w:szCs w:val="22"/>
              </w:rPr>
            </w:pPr>
            <w:r w:rsidRPr="001371C9">
              <w:rPr>
                <w:rFonts w:ascii="Arial" w:hAnsi="Arial" w:cs="Arial"/>
                <w:color w:val="FFFFFF"/>
                <w:sz w:val="22"/>
                <w:szCs w:val="22"/>
              </w:rPr>
              <w:t>AURI 2 –&gt; AURI 3</w:t>
            </w:r>
          </w:p>
        </w:tc>
        <w:tc>
          <w:tcPr>
            <w:tcW w:w="4166" w:type="dxa"/>
            <w:tcBorders>
              <w:top w:val="single" w:sz="1" w:space="0" w:color="000000"/>
              <w:bottom w:val="single" w:sz="1" w:space="0" w:color="000000"/>
            </w:tcBorders>
            <w:shd w:val="clear" w:color="auto" w:fill="auto"/>
          </w:tcPr>
          <w:p w14:paraId="36619B22" w14:textId="28DCB0DD"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1.600 usuarios diarios.</w:t>
            </w:r>
          </w:p>
          <w:p w14:paraId="59894636" w14:textId="2077890D"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585 puntos de accesos inteligentes, que brindan señal en exteriores e interiores.</w:t>
            </w:r>
          </w:p>
          <w:p w14:paraId="02575DD0" w14:textId="77777777" w:rsidR="008107DE" w:rsidRPr="001371C9" w:rsidRDefault="008107DE" w:rsidP="008B379B">
            <w:pPr>
              <w:pStyle w:val="Contenidodelatabla"/>
              <w:numPr>
                <w:ilvl w:val="0"/>
                <w:numId w:val="5"/>
              </w:numPr>
              <w:jc w:val="both"/>
              <w:rPr>
                <w:rFonts w:ascii="Arial" w:hAnsi="Arial" w:cs="Arial"/>
                <w:color w:val="FFFFFF"/>
                <w:sz w:val="22"/>
                <w:szCs w:val="22"/>
              </w:rPr>
            </w:pPr>
            <w:r w:rsidRPr="001371C9">
              <w:rPr>
                <w:rFonts w:ascii="Arial" w:hAnsi="Arial" w:cs="Arial"/>
                <w:sz w:val="22"/>
                <w:szCs w:val="22"/>
              </w:rPr>
              <w:t>Cobertura en todas las Sedes y Recintos Universitarios</w:t>
            </w:r>
          </w:p>
        </w:tc>
      </w:tr>
      <w:tr w:rsidR="008107DE" w:rsidRPr="001371C9" w14:paraId="42B2D83C" w14:textId="77777777" w:rsidTr="00F95768">
        <w:trPr>
          <w:jc w:val="center"/>
        </w:trPr>
        <w:tc>
          <w:tcPr>
            <w:tcW w:w="3570" w:type="dxa"/>
            <w:tcBorders>
              <w:top w:val="single" w:sz="1" w:space="0" w:color="000000"/>
              <w:bottom w:val="single" w:sz="1" w:space="0" w:color="000000"/>
            </w:tcBorders>
            <w:shd w:val="clear" w:color="auto" w:fill="0084D1"/>
          </w:tcPr>
          <w:p w14:paraId="5CCD738A" w14:textId="77777777" w:rsidR="008107DE" w:rsidRPr="001371C9" w:rsidRDefault="008107DE">
            <w:pPr>
              <w:pStyle w:val="Contenidodelatabla"/>
              <w:rPr>
                <w:rFonts w:ascii="Arial" w:hAnsi="Arial" w:cs="Arial"/>
                <w:sz w:val="22"/>
                <w:szCs w:val="22"/>
              </w:rPr>
            </w:pPr>
            <w:r w:rsidRPr="001371C9">
              <w:rPr>
                <w:rFonts w:ascii="Arial" w:hAnsi="Arial" w:cs="Arial"/>
                <w:color w:val="FFFFFF"/>
                <w:sz w:val="22"/>
                <w:szCs w:val="22"/>
              </w:rPr>
              <w:t>Almacenamiento en disco virtual</w:t>
            </w:r>
          </w:p>
        </w:tc>
        <w:tc>
          <w:tcPr>
            <w:tcW w:w="4166" w:type="dxa"/>
            <w:tcBorders>
              <w:top w:val="single" w:sz="1" w:space="0" w:color="000000"/>
              <w:bottom w:val="single" w:sz="1" w:space="0" w:color="000000"/>
            </w:tcBorders>
            <w:shd w:val="clear" w:color="auto" w:fill="auto"/>
          </w:tcPr>
          <w:p w14:paraId="4AF09D7D" w14:textId="6C92843B" w:rsidR="008107DE" w:rsidRPr="001371C9" w:rsidRDefault="00440B51"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 xml:space="preserve">411TBs de almacenamiento y un crecimiento </w:t>
            </w:r>
            <w:r w:rsidR="00A032BE" w:rsidRPr="001371C9">
              <w:rPr>
                <w:rFonts w:ascii="Arial" w:hAnsi="Arial" w:cs="Arial"/>
                <w:sz w:val="22"/>
                <w:szCs w:val="22"/>
              </w:rPr>
              <w:t>próximo</w:t>
            </w:r>
            <w:r w:rsidRPr="001371C9">
              <w:rPr>
                <w:rFonts w:ascii="Arial" w:hAnsi="Arial" w:cs="Arial"/>
                <w:sz w:val="22"/>
                <w:szCs w:val="22"/>
              </w:rPr>
              <w:t xml:space="preserve"> de 150 </w:t>
            </w:r>
            <w:proofErr w:type="spellStart"/>
            <w:r w:rsidRPr="001371C9">
              <w:rPr>
                <w:rFonts w:ascii="Arial" w:hAnsi="Arial" w:cs="Arial"/>
                <w:sz w:val="22"/>
                <w:szCs w:val="22"/>
              </w:rPr>
              <w:t>TBs</w:t>
            </w:r>
            <w:proofErr w:type="spellEnd"/>
            <w:r w:rsidRPr="001371C9">
              <w:rPr>
                <w:rFonts w:ascii="Arial" w:hAnsi="Arial" w:cs="Arial"/>
                <w:sz w:val="22"/>
                <w:szCs w:val="22"/>
              </w:rPr>
              <w:t xml:space="preserve"> adicionales. </w:t>
            </w:r>
          </w:p>
          <w:p w14:paraId="0BD698DC" w14:textId="29074B20" w:rsidR="008107DE" w:rsidRPr="001371C9" w:rsidRDefault="008107DE" w:rsidP="008B379B">
            <w:pPr>
              <w:pStyle w:val="Contenidodelatabla"/>
              <w:numPr>
                <w:ilvl w:val="0"/>
                <w:numId w:val="5"/>
              </w:numPr>
              <w:jc w:val="both"/>
              <w:rPr>
                <w:rFonts w:ascii="Arial" w:hAnsi="Arial" w:cs="Arial"/>
                <w:color w:val="FFFFFF"/>
                <w:sz w:val="22"/>
                <w:szCs w:val="22"/>
              </w:rPr>
            </w:pPr>
          </w:p>
        </w:tc>
      </w:tr>
      <w:tr w:rsidR="008107DE" w:rsidRPr="001371C9" w14:paraId="0ACE17B3" w14:textId="77777777" w:rsidTr="00F95768">
        <w:trPr>
          <w:jc w:val="center"/>
        </w:trPr>
        <w:tc>
          <w:tcPr>
            <w:tcW w:w="3570" w:type="dxa"/>
            <w:tcBorders>
              <w:bottom w:val="single" w:sz="1" w:space="0" w:color="000000"/>
            </w:tcBorders>
            <w:shd w:val="clear" w:color="auto" w:fill="0084D1"/>
          </w:tcPr>
          <w:p w14:paraId="621E44FF" w14:textId="77777777" w:rsidR="008107DE" w:rsidRPr="001371C9" w:rsidRDefault="008107DE">
            <w:pPr>
              <w:pStyle w:val="Contenidodelatabla"/>
              <w:rPr>
                <w:rFonts w:ascii="Arial" w:hAnsi="Arial" w:cs="Arial"/>
                <w:sz w:val="22"/>
                <w:szCs w:val="22"/>
              </w:rPr>
            </w:pPr>
            <w:r w:rsidRPr="001371C9">
              <w:rPr>
                <w:rFonts w:ascii="Arial" w:hAnsi="Arial" w:cs="Arial"/>
                <w:color w:val="FFFFFF"/>
                <w:sz w:val="22"/>
                <w:szCs w:val="22"/>
              </w:rPr>
              <w:t>Telefonía Voz sobre IP</w:t>
            </w:r>
          </w:p>
        </w:tc>
        <w:tc>
          <w:tcPr>
            <w:tcW w:w="4166" w:type="dxa"/>
            <w:tcBorders>
              <w:bottom w:val="single" w:sz="1" w:space="0" w:color="000000"/>
            </w:tcBorders>
            <w:shd w:val="clear" w:color="auto" w:fill="auto"/>
          </w:tcPr>
          <w:p w14:paraId="4DC67160" w14:textId="189AEEE5" w:rsidR="008107DE"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2.900 teléfonos IP instalados.</w:t>
            </w:r>
          </w:p>
          <w:p w14:paraId="3E238474" w14:textId="4B5F21DB" w:rsidR="00DE4D14" w:rsidRPr="001371C9" w:rsidRDefault="00DE4D14" w:rsidP="008B379B">
            <w:pPr>
              <w:pStyle w:val="Contenidodelatabla"/>
              <w:numPr>
                <w:ilvl w:val="0"/>
                <w:numId w:val="5"/>
              </w:numPr>
              <w:jc w:val="both"/>
              <w:rPr>
                <w:rFonts w:ascii="Arial" w:hAnsi="Arial" w:cs="Arial"/>
                <w:sz w:val="22"/>
                <w:szCs w:val="22"/>
              </w:rPr>
            </w:pPr>
            <w:r>
              <w:rPr>
                <w:rFonts w:ascii="Arial" w:hAnsi="Arial" w:cs="Arial"/>
                <w:sz w:val="22"/>
                <w:szCs w:val="22"/>
              </w:rPr>
              <w:t>600 nuevos teléfonos IP para 2012.</w:t>
            </w:r>
          </w:p>
          <w:p w14:paraId="50F84631"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Teléfonos fijos, móviles y por software.</w:t>
            </w:r>
          </w:p>
          <w:p w14:paraId="5FA9A93B" w14:textId="77777777" w:rsidR="008107DE" w:rsidRPr="001371C9" w:rsidRDefault="008107DE" w:rsidP="008B379B">
            <w:pPr>
              <w:pStyle w:val="Contenidodelatabla"/>
              <w:numPr>
                <w:ilvl w:val="0"/>
                <w:numId w:val="5"/>
              </w:numPr>
              <w:jc w:val="both"/>
              <w:rPr>
                <w:rFonts w:ascii="Arial" w:hAnsi="Arial" w:cs="Arial"/>
                <w:color w:val="FFFFFF"/>
                <w:sz w:val="22"/>
                <w:szCs w:val="22"/>
              </w:rPr>
            </w:pPr>
            <w:r w:rsidRPr="001371C9">
              <w:rPr>
                <w:rFonts w:ascii="Arial" w:hAnsi="Arial" w:cs="Arial"/>
                <w:sz w:val="22"/>
                <w:szCs w:val="22"/>
              </w:rPr>
              <w:t>10.000 extensiones telefónicas disponibles.</w:t>
            </w:r>
          </w:p>
        </w:tc>
      </w:tr>
      <w:tr w:rsidR="008107DE" w:rsidRPr="001371C9" w14:paraId="1D6E449F" w14:textId="77777777" w:rsidTr="00F95768">
        <w:trPr>
          <w:jc w:val="center"/>
        </w:trPr>
        <w:tc>
          <w:tcPr>
            <w:tcW w:w="3570" w:type="dxa"/>
            <w:tcBorders>
              <w:top w:val="single" w:sz="1" w:space="0" w:color="000000"/>
              <w:bottom w:val="single" w:sz="1" w:space="0" w:color="000000"/>
            </w:tcBorders>
            <w:shd w:val="clear" w:color="auto" w:fill="0084D1"/>
          </w:tcPr>
          <w:p w14:paraId="1F6FEAA6" w14:textId="77777777" w:rsidR="008107DE" w:rsidRPr="001371C9" w:rsidRDefault="008107DE">
            <w:pPr>
              <w:pStyle w:val="Contenidodelatabla"/>
              <w:rPr>
                <w:rFonts w:ascii="Arial" w:hAnsi="Arial" w:cs="Arial"/>
                <w:sz w:val="22"/>
                <w:szCs w:val="22"/>
              </w:rPr>
            </w:pPr>
            <w:r w:rsidRPr="001371C9">
              <w:rPr>
                <w:rFonts w:ascii="Arial" w:hAnsi="Arial" w:cs="Arial"/>
                <w:color w:val="FFFFFF"/>
                <w:sz w:val="22"/>
                <w:szCs w:val="22"/>
              </w:rPr>
              <w:t>Espejos Software Libre</w:t>
            </w:r>
          </w:p>
        </w:tc>
        <w:tc>
          <w:tcPr>
            <w:tcW w:w="4166" w:type="dxa"/>
            <w:tcBorders>
              <w:top w:val="single" w:sz="1" w:space="0" w:color="000000"/>
              <w:bottom w:val="single" w:sz="1" w:space="0" w:color="000000"/>
            </w:tcBorders>
            <w:shd w:val="clear" w:color="auto" w:fill="auto"/>
          </w:tcPr>
          <w:p w14:paraId="6FF64ED1" w14:textId="3C2AB86A"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6.8 millones de archivos mensuales descargados.</w:t>
            </w:r>
          </w:p>
          <w:p w14:paraId="573AA3DB"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2 servidores en clúster.</w:t>
            </w:r>
          </w:p>
          <w:p w14:paraId="7FACF32E"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10TB de almacenamiento.</w:t>
            </w:r>
          </w:p>
          <w:p w14:paraId="28FA17C2" w14:textId="77777777" w:rsidR="008107DE" w:rsidRPr="001371C9" w:rsidRDefault="008107DE" w:rsidP="008B379B">
            <w:pPr>
              <w:pStyle w:val="Contenidodelatabla"/>
              <w:numPr>
                <w:ilvl w:val="0"/>
                <w:numId w:val="5"/>
              </w:numPr>
              <w:jc w:val="both"/>
              <w:rPr>
                <w:rFonts w:ascii="Arial" w:hAnsi="Arial" w:cs="Arial"/>
                <w:color w:val="FFFFFF"/>
                <w:sz w:val="22"/>
                <w:szCs w:val="22"/>
              </w:rPr>
            </w:pPr>
            <w:r w:rsidRPr="001371C9">
              <w:rPr>
                <w:rFonts w:ascii="Arial" w:hAnsi="Arial" w:cs="Arial"/>
                <w:sz w:val="22"/>
                <w:szCs w:val="22"/>
              </w:rPr>
              <w:t>Alta disponibilidad del servicio.</w:t>
            </w:r>
          </w:p>
        </w:tc>
      </w:tr>
      <w:tr w:rsidR="008107DE" w:rsidRPr="001371C9" w14:paraId="00EAC7E1" w14:textId="77777777" w:rsidTr="00F95768">
        <w:trPr>
          <w:jc w:val="center"/>
        </w:trPr>
        <w:tc>
          <w:tcPr>
            <w:tcW w:w="3570" w:type="dxa"/>
            <w:tcBorders>
              <w:top w:val="single" w:sz="1" w:space="0" w:color="000000"/>
              <w:bottom w:val="single" w:sz="1" w:space="0" w:color="000000"/>
            </w:tcBorders>
            <w:shd w:val="clear" w:color="auto" w:fill="0084D1"/>
          </w:tcPr>
          <w:p w14:paraId="2A4B44C1" w14:textId="77777777" w:rsidR="008107DE" w:rsidRPr="001371C9" w:rsidRDefault="008107DE">
            <w:pPr>
              <w:pStyle w:val="Contenidodelatabla"/>
              <w:rPr>
                <w:rFonts w:ascii="Arial" w:hAnsi="Arial" w:cs="Arial"/>
                <w:sz w:val="22"/>
                <w:szCs w:val="22"/>
              </w:rPr>
            </w:pPr>
            <w:r w:rsidRPr="001371C9">
              <w:rPr>
                <w:rFonts w:ascii="Arial" w:hAnsi="Arial" w:cs="Arial"/>
                <w:color w:val="FFFFFF"/>
                <w:sz w:val="22"/>
                <w:szCs w:val="22"/>
              </w:rPr>
              <w:t>Virtualización</w:t>
            </w:r>
          </w:p>
        </w:tc>
        <w:tc>
          <w:tcPr>
            <w:tcW w:w="4166" w:type="dxa"/>
            <w:tcBorders>
              <w:top w:val="single" w:sz="1" w:space="0" w:color="000000"/>
              <w:bottom w:val="single" w:sz="1" w:space="0" w:color="000000"/>
            </w:tcBorders>
            <w:shd w:val="clear" w:color="auto" w:fill="auto"/>
          </w:tcPr>
          <w:p w14:paraId="74800E5C" w14:textId="4528CAC9"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Más de 136 servidores virtuales de distintas unidades.</w:t>
            </w:r>
          </w:p>
          <w:p w14:paraId="6FB3C998" w14:textId="78331914"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t>8 servidores físicos en clúster.</w:t>
            </w:r>
          </w:p>
          <w:p w14:paraId="5F49B4E4" w14:textId="77777777" w:rsidR="008107DE" w:rsidRPr="001371C9" w:rsidRDefault="008107DE" w:rsidP="008B379B">
            <w:pPr>
              <w:pStyle w:val="Contenidodelatabla"/>
              <w:numPr>
                <w:ilvl w:val="0"/>
                <w:numId w:val="5"/>
              </w:numPr>
              <w:jc w:val="both"/>
              <w:rPr>
                <w:rFonts w:ascii="Arial" w:hAnsi="Arial" w:cs="Arial"/>
                <w:sz w:val="22"/>
                <w:szCs w:val="22"/>
              </w:rPr>
            </w:pPr>
            <w:r w:rsidRPr="001371C9">
              <w:rPr>
                <w:rFonts w:ascii="Arial" w:hAnsi="Arial" w:cs="Arial"/>
                <w:sz w:val="22"/>
                <w:szCs w:val="22"/>
              </w:rPr>
              <w:lastRenderedPageBreak/>
              <w:t>32TB de almacenamiento.</w:t>
            </w:r>
          </w:p>
          <w:p w14:paraId="29AD8597" w14:textId="77777777" w:rsidR="008107DE" w:rsidRPr="001371C9" w:rsidRDefault="008107DE" w:rsidP="008B379B">
            <w:pPr>
              <w:pStyle w:val="Contenidodelatabla"/>
              <w:numPr>
                <w:ilvl w:val="0"/>
                <w:numId w:val="5"/>
              </w:numPr>
              <w:jc w:val="both"/>
              <w:rPr>
                <w:rFonts w:ascii="Arial" w:hAnsi="Arial" w:cs="Arial"/>
                <w:color w:val="FFFFFF"/>
                <w:sz w:val="22"/>
                <w:szCs w:val="22"/>
              </w:rPr>
            </w:pPr>
            <w:r w:rsidRPr="001371C9">
              <w:rPr>
                <w:rFonts w:ascii="Arial" w:hAnsi="Arial" w:cs="Arial"/>
                <w:sz w:val="22"/>
                <w:szCs w:val="22"/>
              </w:rPr>
              <w:t>Alta disponibilidad y seguridad.</w:t>
            </w:r>
          </w:p>
        </w:tc>
      </w:tr>
    </w:tbl>
    <w:p w14:paraId="273533C7" w14:textId="77777777" w:rsidR="0096189C" w:rsidRPr="001371C9" w:rsidRDefault="0096189C">
      <w:pPr>
        <w:jc w:val="both"/>
        <w:rPr>
          <w:rFonts w:ascii="Arial" w:hAnsi="Arial" w:cs="Arial"/>
          <w:sz w:val="22"/>
          <w:szCs w:val="22"/>
        </w:rPr>
      </w:pPr>
    </w:p>
    <w:p w14:paraId="6711445D" w14:textId="1201D401" w:rsidR="0096189C" w:rsidRPr="001371C9" w:rsidRDefault="0096189C" w:rsidP="00FA6C0E">
      <w:pPr>
        <w:suppressAutoHyphens w:val="0"/>
        <w:rPr>
          <w:rFonts w:ascii="Arial" w:hAnsi="Arial" w:cs="Arial"/>
          <w:sz w:val="22"/>
          <w:szCs w:val="22"/>
        </w:rPr>
      </w:pPr>
      <w:r w:rsidRPr="001371C9">
        <w:rPr>
          <w:rFonts w:ascii="Arial" w:hAnsi="Arial" w:cs="Arial"/>
          <w:sz w:val="22"/>
          <w:szCs w:val="22"/>
        </w:rPr>
        <w:t xml:space="preserve">El presente informe de labores, contiene la información de los proyectos y actividades realizadas por el Centro de Informática, durante el </w:t>
      </w:r>
      <w:r w:rsidR="008107DE" w:rsidRPr="001371C9">
        <w:rPr>
          <w:rFonts w:ascii="Arial" w:hAnsi="Arial" w:cs="Arial"/>
          <w:sz w:val="22"/>
          <w:szCs w:val="22"/>
        </w:rPr>
        <w:t xml:space="preserve">2012 y </w:t>
      </w:r>
      <w:r w:rsidR="001A5A2F">
        <w:rPr>
          <w:rFonts w:ascii="Arial" w:hAnsi="Arial" w:cs="Arial"/>
          <w:sz w:val="22"/>
          <w:szCs w:val="22"/>
        </w:rPr>
        <w:t xml:space="preserve">sus </w:t>
      </w:r>
      <w:r w:rsidR="008107DE" w:rsidRPr="001371C9">
        <w:rPr>
          <w:rFonts w:ascii="Arial" w:hAnsi="Arial" w:cs="Arial"/>
          <w:sz w:val="22"/>
          <w:szCs w:val="22"/>
        </w:rPr>
        <w:t>proyecciones para el 2013.</w:t>
      </w:r>
      <w:r w:rsidRPr="001371C9">
        <w:rPr>
          <w:rFonts w:ascii="Arial" w:hAnsi="Arial" w:cs="Arial"/>
          <w:sz w:val="22"/>
          <w:szCs w:val="22"/>
        </w:rPr>
        <w:t xml:space="preserve"> </w:t>
      </w:r>
    </w:p>
    <w:p w14:paraId="1C7895FA" w14:textId="3B66B82F" w:rsidR="0096189C" w:rsidRPr="0017574B" w:rsidRDefault="00D73438">
      <w:pPr>
        <w:pStyle w:val="Ttulo1"/>
        <w:pageBreakBefore/>
        <w:jc w:val="left"/>
        <w:rPr>
          <w:b/>
          <w:sz w:val="24"/>
          <w:szCs w:val="24"/>
        </w:rPr>
      </w:pPr>
      <w:bookmarkStart w:id="2" w:name="__RefHeading__16_2055591202"/>
      <w:bookmarkStart w:id="3" w:name="_Toc215920692"/>
      <w:bookmarkEnd w:id="2"/>
      <w:r w:rsidRPr="0017574B">
        <w:rPr>
          <w:b/>
          <w:sz w:val="24"/>
          <w:szCs w:val="24"/>
        </w:rPr>
        <w:lastRenderedPageBreak/>
        <w:t>PARTE I.  Estrategias y Objetivos del Centro de Informática</w:t>
      </w:r>
      <w:bookmarkEnd w:id="3"/>
      <w:r w:rsidRPr="0017574B">
        <w:rPr>
          <w:b/>
          <w:sz w:val="24"/>
          <w:szCs w:val="24"/>
        </w:rPr>
        <w:t xml:space="preserve"> </w:t>
      </w:r>
    </w:p>
    <w:p w14:paraId="591E6AC4" w14:textId="77777777" w:rsidR="00D73438" w:rsidRPr="001371C9" w:rsidRDefault="00D73438" w:rsidP="00D73438">
      <w:pPr>
        <w:rPr>
          <w:rFonts w:ascii="Arial" w:hAnsi="Arial" w:cs="Arial"/>
          <w:sz w:val="22"/>
          <w:szCs w:val="22"/>
        </w:rPr>
      </w:pPr>
    </w:p>
    <w:p w14:paraId="7EF2BDF6" w14:textId="50006425" w:rsidR="00D73438" w:rsidRPr="001371C9" w:rsidRDefault="00F95768" w:rsidP="006174D6">
      <w:pPr>
        <w:jc w:val="both"/>
        <w:rPr>
          <w:rFonts w:ascii="Arial" w:hAnsi="Arial" w:cs="Arial"/>
          <w:sz w:val="22"/>
          <w:szCs w:val="22"/>
        </w:rPr>
      </w:pPr>
      <w:r w:rsidRPr="001371C9">
        <w:rPr>
          <w:rFonts w:ascii="Arial" w:hAnsi="Arial" w:cs="Arial"/>
          <w:sz w:val="22"/>
          <w:szCs w:val="22"/>
        </w:rPr>
        <w:t>El Centro de Informática</w:t>
      </w:r>
      <w:r w:rsidR="00162380" w:rsidRPr="001371C9">
        <w:rPr>
          <w:rFonts w:ascii="Arial" w:hAnsi="Arial" w:cs="Arial"/>
          <w:sz w:val="22"/>
          <w:szCs w:val="22"/>
        </w:rPr>
        <w:t xml:space="preserve"> a través de los</w:t>
      </w:r>
      <w:r w:rsidRPr="001371C9">
        <w:rPr>
          <w:rFonts w:ascii="Arial" w:hAnsi="Arial" w:cs="Arial"/>
          <w:sz w:val="22"/>
          <w:szCs w:val="22"/>
        </w:rPr>
        <w:t xml:space="preserve"> siguientes </w:t>
      </w:r>
      <w:r w:rsidR="00FA6C0E">
        <w:rPr>
          <w:rFonts w:ascii="Arial" w:hAnsi="Arial" w:cs="Arial"/>
          <w:sz w:val="22"/>
          <w:szCs w:val="22"/>
        </w:rPr>
        <w:t xml:space="preserve">objetivos estratégicos distribuidos en diferentes </w:t>
      </w:r>
      <w:r w:rsidR="00FA6C0E" w:rsidRPr="001371C9">
        <w:rPr>
          <w:rFonts w:ascii="Arial" w:hAnsi="Arial" w:cs="Arial"/>
          <w:sz w:val="22"/>
          <w:szCs w:val="22"/>
        </w:rPr>
        <w:t xml:space="preserve"> </w:t>
      </w:r>
      <w:r w:rsidR="00FA6C0E">
        <w:rPr>
          <w:rFonts w:ascii="Arial" w:hAnsi="Arial" w:cs="Arial"/>
          <w:sz w:val="22"/>
          <w:szCs w:val="22"/>
        </w:rPr>
        <w:t>ejes de acción,</w:t>
      </w:r>
      <w:r w:rsidR="008D6EE1" w:rsidRPr="001371C9">
        <w:rPr>
          <w:rFonts w:ascii="Arial" w:hAnsi="Arial" w:cs="Arial"/>
          <w:sz w:val="22"/>
          <w:szCs w:val="22"/>
        </w:rPr>
        <w:t xml:space="preserve"> </w:t>
      </w:r>
      <w:r w:rsidRPr="001371C9">
        <w:rPr>
          <w:rFonts w:ascii="Arial" w:hAnsi="Arial" w:cs="Arial"/>
          <w:sz w:val="22"/>
          <w:szCs w:val="22"/>
        </w:rPr>
        <w:t xml:space="preserve"> </w:t>
      </w:r>
      <w:r w:rsidR="00FA6C0E">
        <w:rPr>
          <w:rFonts w:ascii="Arial" w:hAnsi="Arial" w:cs="Arial"/>
          <w:sz w:val="22"/>
          <w:szCs w:val="22"/>
        </w:rPr>
        <w:t xml:space="preserve">establece la </w:t>
      </w:r>
      <w:r w:rsidR="008D6EE1" w:rsidRPr="001371C9">
        <w:rPr>
          <w:rFonts w:ascii="Arial" w:hAnsi="Arial" w:cs="Arial"/>
          <w:sz w:val="22"/>
          <w:szCs w:val="22"/>
        </w:rPr>
        <w:t xml:space="preserve">propuesta para el desarrollo de las tecnologías de la información y comunicaciones </w:t>
      </w:r>
      <w:r w:rsidR="00FA6C0E">
        <w:rPr>
          <w:rFonts w:ascii="Arial" w:hAnsi="Arial" w:cs="Arial"/>
          <w:sz w:val="22"/>
          <w:szCs w:val="22"/>
        </w:rPr>
        <w:t xml:space="preserve">para </w:t>
      </w:r>
      <w:r w:rsidR="006174D6" w:rsidRPr="001371C9">
        <w:rPr>
          <w:rFonts w:ascii="Arial" w:hAnsi="Arial" w:cs="Arial"/>
          <w:sz w:val="22"/>
          <w:szCs w:val="22"/>
        </w:rPr>
        <w:t xml:space="preserve">la institución, </w:t>
      </w:r>
      <w:r w:rsidR="008D6EE1" w:rsidRPr="001371C9">
        <w:rPr>
          <w:rFonts w:ascii="Arial" w:hAnsi="Arial" w:cs="Arial"/>
          <w:sz w:val="22"/>
          <w:szCs w:val="22"/>
        </w:rPr>
        <w:t>alineado</w:t>
      </w:r>
      <w:r w:rsidR="006174D6" w:rsidRPr="001371C9">
        <w:rPr>
          <w:rFonts w:ascii="Arial" w:hAnsi="Arial" w:cs="Arial"/>
          <w:sz w:val="22"/>
          <w:szCs w:val="22"/>
        </w:rPr>
        <w:t>s</w:t>
      </w:r>
      <w:r w:rsidRPr="001371C9">
        <w:rPr>
          <w:rFonts w:ascii="Arial" w:hAnsi="Arial" w:cs="Arial"/>
          <w:sz w:val="22"/>
          <w:szCs w:val="22"/>
        </w:rPr>
        <w:t xml:space="preserve"> con las políticas y objetivos</w:t>
      </w:r>
      <w:r w:rsidR="008D6EE1" w:rsidRPr="001371C9">
        <w:rPr>
          <w:rFonts w:ascii="Arial" w:hAnsi="Arial" w:cs="Arial"/>
          <w:sz w:val="22"/>
          <w:szCs w:val="22"/>
        </w:rPr>
        <w:t xml:space="preserve"> estratégicos institucionales, en un afán de </w:t>
      </w:r>
      <w:r w:rsidRPr="001371C9">
        <w:rPr>
          <w:rFonts w:ascii="Arial" w:hAnsi="Arial" w:cs="Arial"/>
          <w:sz w:val="22"/>
          <w:szCs w:val="22"/>
        </w:rPr>
        <w:t xml:space="preserve">hacer un </w:t>
      </w:r>
      <w:r w:rsidR="00070AB4" w:rsidRPr="001371C9">
        <w:rPr>
          <w:rFonts w:ascii="Arial" w:hAnsi="Arial" w:cs="Arial"/>
          <w:sz w:val="22"/>
          <w:szCs w:val="22"/>
        </w:rPr>
        <w:t>uso</w:t>
      </w:r>
      <w:r w:rsidR="006174D6" w:rsidRPr="001371C9">
        <w:rPr>
          <w:rFonts w:ascii="Arial" w:hAnsi="Arial" w:cs="Arial"/>
          <w:sz w:val="22"/>
          <w:szCs w:val="22"/>
        </w:rPr>
        <w:t xml:space="preserve"> eficiente y efectivo de</w:t>
      </w:r>
      <w:r w:rsidR="008D6EE1" w:rsidRPr="001371C9">
        <w:rPr>
          <w:rFonts w:ascii="Arial" w:hAnsi="Arial" w:cs="Arial"/>
          <w:sz w:val="22"/>
          <w:szCs w:val="22"/>
        </w:rPr>
        <w:t xml:space="preserve"> la  infraestructura </w:t>
      </w:r>
      <w:r w:rsidR="006174D6" w:rsidRPr="001371C9">
        <w:rPr>
          <w:rFonts w:ascii="Arial" w:hAnsi="Arial" w:cs="Arial"/>
          <w:sz w:val="22"/>
          <w:szCs w:val="22"/>
        </w:rPr>
        <w:t>tecnológica</w:t>
      </w:r>
      <w:r w:rsidR="008D6EE1" w:rsidRPr="001371C9">
        <w:rPr>
          <w:rFonts w:ascii="Arial" w:hAnsi="Arial" w:cs="Arial"/>
          <w:sz w:val="22"/>
          <w:szCs w:val="22"/>
        </w:rPr>
        <w:t xml:space="preserve"> adqui</w:t>
      </w:r>
      <w:r w:rsidR="006174D6" w:rsidRPr="001371C9">
        <w:rPr>
          <w:rFonts w:ascii="Arial" w:hAnsi="Arial" w:cs="Arial"/>
          <w:sz w:val="22"/>
          <w:szCs w:val="22"/>
        </w:rPr>
        <w:t xml:space="preserve">rida, </w:t>
      </w:r>
      <w:r w:rsidRPr="001371C9">
        <w:rPr>
          <w:rFonts w:ascii="Arial" w:hAnsi="Arial" w:cs="Arial"/>
          <w:sz w:val="22"/>
          <w:szCs w:val="22"/>
        </w:rPr>
        <w:t xml:space="preserve">así  </w:t>
      </w:r>
      <w:r w:rsidR="006174D6" w:rsidRPr="001371C9">
        <w:rPr>
          <w:rFonts w:ascii="Arial" w:hAnsi="Arial" w:cs="Arial"/>
          <w:sz w:val="22"/>
          <w:szCs w:val="22"/>
        </w:rPr>
        <w:t xml:space="preserve">como </w:t>
      </w:r>
      <w:r w:rsidRPr="001371C9">
        <w:rPr>
          <w:rFonts w:ascii="Arial" w:hAnsi="Arial" w:cs="Arial"/>
          <w:sz w:val="22"/>
          <w:szCs w:val="22"/>
        </w:rPr>
        <w:t>con el desarrollo de nuevos productos y servicios, una mayor</w:t>
      </w:r>
      <w:r w:rsidR="006174D6" w:rsidRPr="001371C9">
        <w:rPr>
          <w:rFonts w:ascii="Arial" w:hAnsi="Arial" w:cs="Arial"/>
          <w:sz w:val="22"/>
          <w:szCs w:val="22"/>
        </w:rPr>
        <w:t xml:space="preserve"> divulgación y capacitación para su utilización adecuada, con procesos de compra optimizados</w:t>
      </w:r>
      <w:r w:rsidRPr="001371C9">
        <w:rPr>
          <w:rFonts w:ascii="Arial" w:hAnsi="Arial" w:cs="Arial"/>
          <w:sz w:val="22"/>
          <w:szCs w:val="22"/>
        </w:rPr>
        <w:t xml:space="preserve">, </w:t>
      </w:r>
      <w:r w:rsidR="006174D6" w:rsidRPr="001371C9">
        <w:rPr>
          <w:rFonts w:ascii="Arial" w:hAnsi="Arial" w:cs="Arial"/>
          <w:sz w:val="22"/>
          <w:szCs w:val="22"/>
        </w:rPr>
        <w:t xml:space="preserve"> acorde con los requerimie</w:t>
      </w:r>
      <w:r w:rsidRPr="001371C9">
        <w:rPr>
          <w:rFonts w:ascii="Arial" w:hAnsi="Arial" w:cs="Arial"/>
          <w:sz w:val="22"/>
          <w:szCs w:val="22"/>
        </w:rPr>
        <w:t xml:space="preserve">ntos institucionales actuales, dirigidos a compras </w:t>
      </w:r>
      <w:r w:rsidR="006174D6" w:rsidRPr="001371C9">
        <w:rPr>
          <w:rFonts w:ascii="Arial" w:hAnsi="Arial" w:cs="Arial"/>
          <w:sz w:val="22"/>
          <w:szCs w:val="22"/>
        </w:rPr>
        <w:t xml:space="preserve">ecológicas </w:t>
      </w:r>
      <w:r w:rsidRPr="001371C9">
        <w:rPr>
          <w:rFonts w:ascii="Arial" w:hAnsi="Arial" w:cs="Arial"/>
          <w:sz w:val="22"/>
          <w:szCs w:val="22"/>
        </w:rPr>
        <w:t>con</w:t>
      </w:r>
      <w:r w:rsidR="006174D6" w:rsidRPr="001371C9">
        <w:rPr>
          <w:rFonts w:ascii="Arial" w:hAnsi="Arial" w:cs="Arial"/>
          <w:sz w:val="22"/>
          <w:szCs w:val="22"/>
        </w:rPr>
        <w:t xml:space="preserve"> ahorro energético, </w:t>
      </w:r>
      <w:r w:rsidRPr="001371C9">
        <w:rPr>
          <w:rFonts w:ascii="Arial" w:hAnsi="Arial" w:cs="Arial"/>
          <w:sz w:val="22"/>
          <w:szCs w:val="22"/>
        </w:rPr>
        <w:t>en busca del</w:t>
      </w:r>
      <w:r w:rsidR="006174D6" w:rsidRPr="001371C9">
        <w:rPr>
          <w:rFonts w:ascii="Arial" w:hAnsi="Arial" w:cs="Arial"/>
          <w:sz w:val="22"/>
          <w:szCs w:val="22"/>
        </w:rPr>
        <w:t xml:space="preserve"> alto</w:t>
      </w:r>
      <w:r w:rsidRPr="001371C9">
        <w:rPr>
          <w:rFonts w:ascii="Arial" w:hAnsi="Arial" w:cs="Arial"/>
          <w:sz w:val="22"/>
          <w:szCs w:val="22"/>
        </w:rPr>
        <w:t xml:space="preserve"> rendimiento y disponibilidad</w:t>
      </w:r>
      <w:r w:rsidR="006174D6" w:rsidRPr="001371C9">
        <w:rPr>
          <w:rFonts w:ascii="Arial" w:hAnsi="Arial" w:cs="Arial"/>
          <w:sz w:val="22"/>
          <w:szCs w:val="22"/>
        </w:rPr>
        <w:t xml:space="preserve"> para garantizar la integridad, confiabilidad y disponibilidad en los servicios prestados a la comunidad universitaria. </w:t>
      </w:r>
    </w:p>
    <w:p w14:paraId="479815FA" w14:textId="77777777" w:rsidR="00162380" w:rsidRDefault="00162380" w:rsidP="00D73438">
      <w:pPr>
        <w:rPr>
          <w:rFonts w:ascii="Arial" w:hAnsi="Arial" w:cs="Arial"/>
          <w:sz w:val="22"/>
          <w:szCs w:val="22"/>
        </w:rPr>
      </w:pPr>
    </w:p>
    <w:p w14:paraId="34D34C4D" w14:textId="77777777" w:rsidR="00FA6C0E" w:rsidRPr="00FA6C0E" w:rsidRDefault="00FA6C0E" w:rsidP="00FA6C0E">
      <w:pPr>
        <w:jc w:val="both"/>
        <w:rPr>
          <w:rFonts w:ascii="Arial" w:hAnsi="Arial" w:cs="Arial"/>
          <w:b/>
          <w:sz w:val="22"/>
          <w:szCs w:val="22"/>
        </w:rPr>
      </w:pPr>
      <w:r w:rsidRPr="00FA6C0E">
        <w:rPr>
          <w:rFonts w:ascii="Arial" w:hAnsi="Arial" w:cs="Arial"/>
          <w:b/>
          <w:sz w:val="22"/>
          <w:szCs w:val="22"/>
        </w:rPr>
        <w:t>Objetivos estratégicos del CI</w:t>
      </w:r>
    </w:p>
    <w:p w14:paraId="2922F2ED" w14:textId="77777777" w:rsidR="00FA6C0E" w:rsidRPr="00FA6C0E" w:rsidRDefault="00FA6C0E" w:rsidP="00FA6C0E">
      <w:pPr>
        <w:jc w:val="both"/>
        <w:rPr>
          <w:rFonts w:ascii="Arial" w:hAnsi="Arial" w:cs="Arial"/>
          <w:sz w:val="22"/>
          <w:szCs w:val="22"/>
        </w:rPr>
      </w:pPr>
    </w:p>
    <w:p w14:paraId="3CCE367B" w14:textId="24D8B931" w:rsidR="00FA6C0E" w:rsidRPr="00FA6C0E" w:rsidRDefault="00FA6C0E" w:rsidP="00FA6C0E">
      <w:pPr>
        <w:jc w:val="both"/>
        <w:rPr>
          <w:rFonts w:ascii="Arial" w:hAnsi="Arial" w:cs="Arial"/>
          <w:b/>
          <w:sz w:val="22"/>
          <w:szCs w:val="22"/>
        </w:rPr>
      </w:pPr>
      <w:r w:rsidRPr="00FA6C0E">
        <w:rPr>
          <w:rFonts w:ascii="Arial" w:hAnsi="Arial" w:cs="Arial"/>
          <w:b/>
          <w:sz w:val="22"/>
          <w:szCs w:val="22"/>
        </w:rPr>
        <w:t xml:space="preserve">Eje 1. Infraestructura de TIC </w:t>
      </w:r>
    </w:p>
    <w:p w14:paraId="4E0CD1FE" w14:textId="77777777" w:rsidR="00FA6C0E" w:rsidRPr="00FA6C0E" w:rsidRDefault="00FA6C0E" w:rsidP="00FA6C0E">
      <w:pPr>
        <w:jc w:val="both"/>
        <w:rPr>
          <w:rFonts w:ascii="Arial" w:hAnsi="Arial" w:cs="Arial"/>
          <w:sz w:val="22"/>
          <w:szCs w:val="22"/>
        </w:rPr>
      </w:pPr>
    </w:p>
    <w:p w14:paraId="5CE0D7C9" w14:textId="77777777" w:rsidR="00FA6C0E" w:rsidRPr="00FA6C0E" w:rsidRDefault="00FA6C0E" w:rsidP="00FA6C0E">
      <w:pPr>
        <w:pStyle w:val="Prrafodelista"/>
        <w:numPr>
          <w:ilvl w:val="0"/>
          <w:numId w:val="41"/>
        </w:numPr>
        <w:jc w:val="both"/>
        <w:rPr>
          <w:rFonts w:ascii="Arial" w:hAnsi="Arial" w:cs="Arial"/>
          <w:sz w:val="22"/>
          <w:szCs w:val="22"/>
        </w:rPr>
      </w:pPr>
      <w:r w:rsidRPr="00FA6C0E">
        <w:rPr>
          <w:rFonts w:ascii="Arial" w:hAnsi="Arial" w:cs="Arial"/>
          <w:sz w:val="22"/>
          <w:szCs w:val="22"/>
        </w:rPr>
        <w:t>Planificar, normar, modernizar y potenciar el crecimiento y el funcionamiento de la infraestructura de tecnología de información y comunicaciones de la UCR.</w:t>
      </w:r>
    </w:p>
    <w:p w14:paraId="38C3240B" w14:textId="77777777" w:rsidR="00FA6C0E" w:rsidRPr="00FA6C0E" w:rsidRDefault="00FA6C0E" w:rsidP="00FA6C0E">
      <w:pPr>
        <w:pStyle w:val="Prrafodelista"/>
        <w:numPr>
          <w:ilvl w:val="0"/>
          <w:numId w:val="41"/>
        </w:numPr>
        <w:jc w:val="both"/>
        <w:rPr>
          <w:rFonts w:ascii="Arial" w:hAnsi="Arial" w:cs="Arial"/>
          <w:sz w:val="22"/>
          <w:szCs w:val="22"/>
        </w:rPr>
      </w:pPr>
      <w:r w:rsidRPr="00FA6C0E">
        <w:rPr>
          <w:rFonts w:ascii="Arial" w:hAnsi="Arial" w:cs="Arial"/>
          <w:sz w:val="22"/>
          <w:szCs w:val="22"/>
        </w:rPr>
        <w:t>Planificar, normar, modernizar y potenciar el crecimiento y el funcionamiento de los servicios en infraestructura de tecnología de información y comunicaciones de la UCR.</w:t>
      </w:r>
    </w:p>
    <w:p w14:paraId="314A94A9" w14:textId="77777777" w:rsidR="00FA6C0E" w:rsidRPr="00FA6C0E" w:rsidRDefault="00FA6C0E" w:rsidP="00FA6C0E">
      <w:pPr>
        <w:pStyle w:val="Prrafodelista"/>
        <w:numPr>
          <w:ilvl w:val="0"/>
          <w:numId w:val="41"/>
        </w:numPr>
        <w:jc w:val="both"/>
        <w:rPr>
          <w:rFonts w:ascii="Arial" w:hAnsi="Arial" w:cs="Arial"/>
          <w:sz w:val="22"/>
          <w:szCs w:val="22"/>
        </w:rPr>
      </w:pPr>
      <w:r w:rsidRPr="00FA6C0E">
        <w:rPr>
          <w:rFonts w:ascii="Arial" w:hAnsi="Arial" w:cs="Arial"/>
          <w:sz w:val="22"/>
          <w:szCs w:val="22"/>
        </w:rPr>
        <w:t>Mejorar el Centro de Datos Institucional primario y desarrollar el secundario.</w:t>
      </w:r>
    </w:p>
    <w:p w14:paraId="1535E8FF" w14:textId="77777777" w:rsidR="00FA6C0E" w:rsidRPr="00FA6C0E" w:rsidRDefault="00FA6C0E" w:rsidP="00FA6C0E">
      <w:pPr>
        <w:pStyle w:val="Prrafodelista"/>
        <w:numPr>
          <w:ilvl w:val="0"/>
          <w:numId w:val="41"/>
        </w:numPr>
        <w:jc w:val="both"/>
        <w:rPr>
          <w:rFonts w:ascii="Arial" w:hAnsi="Arial" w:cs="Arial"/>
          <w:sz w:val="22"/>
          <w:szCs w:val="22"/>
        </w:rPr>
      </w:pPr>
      <w:r w:rsidRPr="00FA6C0E">
        <w:rPr>
          <w:rFonts w:ascii="Arial" w:hAnsi="Arial" w:cs="Arial"/>
          <w:sz w:val="22"/>
          <w:szCs w:val="22"/>
        </w:rPr>
        <w:t>Potenciar el uso de las Redes Avanzadas de Internet.</w:t>
      </w:r>
    </w:p>
    <w:p w14:paraId="50382AB2" w14:textId="77777777" w:rsidR="00FA6C0E" w:rsidRPr="00FA6C0E" w:rsidRDefault="00FA6C0E" w:rsidP="00FA6C0E">
      <w:pPr>
        <w:jc w:val="both"/>
        <w:rPr>
          <w:rFonts w:ascii="Arial" w:hAnsi="Arial" w:cs="Arial"/>
          <w:sz w:val="22"/>
          <w:szCs w:val="22"/>
        </w:rPr>
      </w:pPr>
    </w:p>
    <w:p w14:paraId="15CAC103" w14:textId="33CBA33D" w:rsidR="00FA6C0E" w:rsidRPr="00FA6C0E" w:rsidRDefault="00FA6C0E" w:rsidP="00FA6C0E">
      <w:pPr>
        <w:jc w:val="both"/>
        <w:rPr>
          <w:rFonts w:ascii="Arial" w:hAnsi="Arial" w:cs="Arial"/>
          <w:b/>
          <w:sz w:val="22"/>
          <w:szCs w:val="22"/>
        </w:rPr>
      </w:pPr>
      <w:r w:rsidRPr="00FA6C0E">
        <w:rPr>
          <w:rFonts w:ascii="Arial" w:hAnsi="Arial" w:cs="Arial"/>
          <w:b/>
          <w:sz w:val="22"/>
          <w:szCs w:val="22"/>
        </w:rPr>
        <w:t>Eje 2. Capacitación y Divulgación</w:t>
      </w:r>
    </w:p>
    <w:p w14:paraId="1E5B5B78" w14:textId="77777777" w:rsidR="00FA6C0E" w:rsidRPr="00FA6C0E" w:rsidRDefault="00FA6C0E" w:rsidP="00FA6C0E">
      <w:pPr>
        <w:jc w:val="both"/>
        <w:rPr>
          <w:rFonts w:ascii="Arial" w:hAnsi="Arial" w:cs="Arial"/>
          <w:sz w:val="22"/>
          <w:szCs w:val="22"/>
        </w:rPr>
      </w:pPr>
    </w:p>
    <w:p w14:paraId="31D0DA18" w14:textId="77777777" w:rsidR="00FA6C0E" w:rsidRP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Impulsar la capacitación y el aprendizaje de los funcionarios del CI en todos sus niveles.</w:t>
      </w:r>
    </w:p>
    <w:p w14:paraId="344B99D8" w14:textId="77777777" w:rsidR="00FA6C0E" w:rsidRP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Generar capacitación hacia los miembros de la comunidad universitaria y difundir el conocimiento tecnológico mediante la utilización de las TICs</w:t>
      </w:r>
    </w:p>
    <w:p w14:paraId="5359C61D" w14:textId="77777777" w:rsidR="00FA6C0E" w:rsidRP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Promover el conocimiento, aplicación y desarrollo a nivel universitario de tecnologías innovadoras que apoyen el desarrollo social y la optimización de los recursos.</w:t>
      </w:r>
    </w:p>
    <w:p w14:paraId="36122DCA" w14:textId="77777777" w:rsid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 xml:space="preserve">Aprovechar los medios e instrumentos de comunicación existentes a nivel universitario y nacional para impulsar las </w:t>
      </w:r>
      <w:proofErr w:type="spellStart"/>
      <w:r w:rsidRPr="00FA6C0E">
        <w:rPr>
          <w:rFonts w:ascii="Arial" w:hAnsi="Arial" w:cs="Arial"/>
          <w:sz w:val="22"/>
          <w:szCs w:val="22"/>
        </w:rPr>
        <w:t>TICs</w:t>
      </w:r>
      <w:proofErr w:type="spellEnd"/>
      <w:r w:rsidRPr="00FA6C0E">
        <w:rPr>
          <w:rFonts w:ascii="Arial" w:hAnsi="Arial" w:cs="Arial"/>
          <w:sz w:val="22"/>
          <w:szCs w:val="22"/>
        </w:rPr>
        <w:t>.</w:t>
      </w:r>
    </w:p>
    <w:p w14:paraId="4DDC24ED" w14:textId="77777777" w:rsidR="00E3659A" w:rsidRPr="00FA6C0E" w:rsidRDefault="00E3659A" w:rsidP="00FA6C0E">
      <w:pPr>
        <w:pStyle w:val="Prrafodelista"/>
        <w:numPr>
          <w:ilvl w:val="0"/>
          <w:numId w:val="42"/>
        </w:numPr>
        <w:jc w:val="both"/>
        <w:rPr>
          <w:rFonts w:ascii="Arial" w:hAnsi="Arial" w:cs="Arial"/>
          <w:sz w:val="22"/>
          <w:szCs w:val="22"/>
        </w:rPr>
      </w:pPr>
    </w:p>
    <w:p w14:paraId="72735D65" w14:textId="27B46039" w:rsidR="00FA6C0E" w:rsidRPr="00E3659A" w:rsidRDefault="00E3659A" w:rsidP="00E3659A">
      <w:pPr>
        <w:jc w:val="both"/>
        <w:rPr>
          <w:rFonts w:ascii="Arial" w:hAnsi="Arial" w:cs="Arial"/>
          <w:b/>
          <w:sz w:val="22"/>
          <w:szCs w:val="22"/>
        </w:rPr>
      </w:pPr>
      <w:bookmarkStart w:id="4" w:name="internal-source-marker_0.183057882166993"/>
      <w:bookmarkEnd w:id="4"/>
      <w:r w:rsidRPr="00E3659A">
        <w:rPr>
          <w:rFonts w:ascii="Arial" w:hAnsi="Arial" w:cs="Arial"/>
          <w:b/>
          <w:sz w:val="22"/>
          <w:szCs w:val="22"/>
        </w:rPr>
        <w:t xml:space="preserve">Eje 3. </w:t>
      </w:r>
      <w:r w:rsidR="00FA6C0E" w:rsidRPr="00E3659A">
        <w:rPr>
          <w:rFonts w:ascii="Arial" w:hAnsi="Arial" w:cs="Arial"/>
          <w:b/>
          <w:sz w:val="22"/>
          <w:szCs w:val="22"/>
        </w:rPr>
        <w:t>Estructura organizacional</w:t>
      </w:r>
    </w:p>
    <w:p w14:paraId="4ED2E2AD" w14:textId="77777777" w:rsidR="00FA6C0E" w:rsidRP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Desarrollar e implementar una estructura organizacional que optimice la interacción y el funcionamiento del CI, de sus servicios y productos de TICs.</w:t>
      </w:r>
    </w:p>
    <w:p w14:paraId="0B4EF1C6" w14:textId="77777777" w:rsidR="00FA6C0E" w:rsidRP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Implementar los procesos administrativos, operativos y técnicos requeridos en el CI.</w:t>
      </w:r>
    </w:p>
    <w:p w14:paraId="6E9DF41F" w14:textId="068EB8BE" w:rsidR="00FA6C0E" w:rsidRP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Reorganizar los miembros del Cent</w:t>
      </w:r>
      <w:r w:rsidR="00E3659A">
        <w:rPr>
          <w:rFonts w:ascii="Arial" w:hAnsi="Arial" w:cs="Arial"/>
          <w:sz w:val="22"/>
          <w:szCs w:val="22"/>
        </w:rPr>
        <w:t xml:space="preserve">ro de Informática, según sus </w:t>
      </w:r>
      <w:r w:rsidRPr="00FA6C0E">
        <w:rPr>
          <w:rFonts w:ascii="Arial" w:hAnsi="Arial" w:cs="Arial"/>
          <w:sz w:val="22"/>
          <w:szCs w:val="22"/>
        </w:rPr>
        <w:t>habilidades y competencias.</w:t>
      </w:r>
    </w:p>
    <w:p w14:paraId="3CAB3622" w14:textId="77777777" w:rsidR="00FA6C0E" w:rsidRPr="00FA6C0E" w:rsidRDefault="00FA6C0E" w:rsidP="00FA6C0E">
      <w:pPr>
        <w:pStyle w:val="Prrafodelista"/>
        <w:numPr>
          <w:ilvl w:val="0"/>
          <w:numId w:val="42"/>
        </w:numPr>
        <w:jc w:val="both"/>
        <w:rPr>
          <w:rFonts w:ascii="Arial" w:hAnsi="Arial" w:cs="Arial"/>
          <w:sz w:val="22"/>
          <w:szCs w:val="22"/>
        </w:rPr>
      </w:pPr>
      <w:r w:rsidRPr="00FA6C0E">
        <w:rPr>
          <w:rFonts w:ascii="Arial" w:hAnsi="Arial" w:cs="Arial"/>
          <w:sz w:val="22"/>
          <w:szCs w:val="22"/>
        </w:rPr>
        <w:t>Desarrollar e implementar una metodología de medición del desempeño, para el personal, los procesos, los servicios y productos del CI.</w:t>
      </w:r>
    </w:p>
    <w:p w14:paraId="0F488D59" w14:textId="77777777" w:rsidR="00FA6C0E" w:rsidRDefault="00FA6C0E" w:rsidP="00FA6C0E">
      <w:pPr>
        <w:jc w:val="both"/>
        <w:rPr>
          <w:rFonts w:ascii="Arial" w:hAnsi="Arial" w:cs="Arial"/>
          <w:sz w:val="22"/>
          <w:szCs w:val="22"/>
        </w:rPr>
      </w:pPr>
    </w:p>
    <w:p w14:paraId="5456464D" w14:textId="77777777" w:rsidR="00E3659A" w:rsidRDefault="00E3659A" w:rsidP="00FA6C0E">
      <w:pPr>
        <w:jc w:val="both"/>
        <w:rPr>
          <w:rFonts w:ascii="Arial" w:hAnsi="Arial" w:cs="Arial"/>
          <w:sz w:val="22"/>
          <w:szCs w:val="22"/>
        </w:rPr>
      </w:pPr>
    </w:p>
    <w:p w14:paraId="0CD3E3DF" w14:textId="77777777" w:rsidR="00E3659A" w:rsidRPr="00FA6C0E" w:rsidRDefault="00E3659A" w:rsidP="00FA6C0E">
      <w:pPr>
        <w:jc w:val="both"/>
        <w:rPr>
          <w:rFonts w:ascii="Arial" w:hAnsi="Arial" w:cs="Arial"/>
          <w:sz w:val="22"/>
          <w:szCs w:val="22"/>
        </w:rPr>
      </w:pPr>
    </w:p>
    <w:p w14:paraId="6D633E62" w14:textId="5EF411A8" w:rsidR="00FA6C0E" w:rsidRPr="00FA6C0E" w:rsidRDefault="00E3659A" w:rsidP="00FA6C0E">
      <w:pPr>
        <w:jc w:val="both"/>
        <w:rPr>
          <w:rFonts w:ascii="Arial" w:hAnsi="Arial" w:cs="Arial"/>
          <w:b/>
          <w:sz w:val="22"/>
          <w:szCs w:val="22"/>
        </w:rPr>
      </w:pPr>
      <w:r>
        <w:rPr>
          <w:rFonts w:ascii="Arial" w:hAnsi="Arial" w:cs="Arial"/>
          <w:b/>
          <w:sz w:val="22"/>
          <w:szCs w:val="22"/>
        </w:rPr>
        <w:lastRenderedPageBreak/>
        <w:t>Eje 4</w:t>
      </w:r>
      <w:r w:rsidR="00FA6C0E" w:rsidRPr="00FA6C0E">
        <w:rPr>
          <w:rFonts w:ascii="Arial" w:hAnsi="Arial" w:cs="Arial"/>
          <w:b/>
          <w:sz w:val="22"/>
          <w:szCs w:val="22"/>
        </w:rPr>
        <w:t>. Calidad</w:t>
      </w:r>
    </w:p>
    <w:p w14:paraId="135D3881" w14:textId="77777777" w:rsidR="00FA6C0E" w:rsidRPr="00FA6C0E" w:rsidRDefault="00FA6C0E" w:rsidP="00FA6C0E">
      <w:pPr>
        <w:jc w:val="both"/>
        <w:rPr>
          <w:rFonts w:ascii="Arial" w:hAnsi="Arial" w:cs="Arial"/>
          <w:sz w:val="22"/>
          <w:szCs w:val="22"/>
        </w:rPr>
      </w:pPr>
    </w:p>
    <w:p w14:paraId="7A4D6CEC" w14:textId="77777777" w:rsidR="00FA6C0E" w:rsidRPr="00FA6C0E" w:rsidRDefault="00FA6C0E" w:rsidP="00FA6C0E">
      <w:pPr>
        <w:pStyle w:val="Prrafodelista"/>
        <w:numPr>
          <w:ilvl w:val="0"/>
          <w:numId w:val="43"/>
        </w:numPr>
        <w:jc w:val="both"/>
        <w:rPr>
          <w:rFonts w:ascii="Arial" w:hAnsi="Arial" w:cs="Arial"/>
          <w:sz w:val="22"/>
          <w:szCs w:val="22"/>
        </w:rPr>
      </w:pPr>
      <w:r w:rsidRPr="00FA6C0E">
        <w:rPr>
          <w:rFonts w:ascii="Arial" w:hAnsi="Arial" w:cs="Arial"/>
          <w:sz w:val="22"/>
          <w:szCs w:val="22"/>
        </w:rPr>
        <w:t>Elaborar e implementar mecanismos e instrumentos de sondeo y captura de información sobre la satisfacción del usuario sobre los servicios de TICs.</w:t>
      </w:r>
    </w:p>
    <w:p w14:paraId="0758A58E" w14:textId="77777777" w:rsidR="00FA6C0E" w:rsidRPr="00FA6C0E" w:rsidRDefault="00FA6C0E" w:rsidP="00FA6C0E">
      <w:pPr>
        <w:pStyle w:val="Prrafodelista"/>
        <w:numPr>
          <w:ilvl w:val="0"/>
          <w:numId w:val="43"/>
        </w:numPr>
        <w:jc w:val="both"/>
        <w:rPr>
          <w:rFonts w:ascii="Arial" w:hAnsi="Arial" w:cs="Arial"/>
          <w:sz w:val="22"/>
          <w:szCs w:val="22"/>
        </w:rPr>
      </w:pPr>
      <w:r w:rsidRPr="00FA6C0E">
        <w:rPr>
          <w:rFonts w:ascii="Arial" w:hAnsi="Arial" w:cs="Arial"/>
          <w:sz w:val="22"/>
          <w:szCs w:val="22"/>
        </w:rPr>
        <w:t xml:space="preserve">Apoyar el desarrollo e implementación de las Normas Técnicas en el ámbito de las TICs, establecidas por la Contraloría General de la República a nivel universitario. </w:t>
      </w:r>
    </w:p>
    <w:p w14:paraId="6ED3E9F6" w14:textId="77777777" w:rsidR="00FA6C0E" w:rsidRPr="00FA6C0E" w:rsidRDefault="00FA6C0E" w:rsidP="00FA6C0E">
      <w:pPr>
        <w:pStyle w:val="Prrafodelista"/>
        <w:numPr>
          <w:ilvl w:val="0"/>
          <w:numId w:val="43"/>
        </w:numPr>
        <w:jc w:val="both"/>
        <w:rPr>
          <w:rFonts w:ascii="Arial" w:hAnsi="Arial" w:cs="Arial"/>
          <w:sz w:val="22"/>
          <w:szCs w:val="22"/>
        </w:rPr>
      </w:pPr>
      <w:r w:rsidRPr="00FA6C0E">
        <w:rPr>
          <w:rFonts w:ascii="Arial" w:hAnsi="Arial" w:cs="Arial"/>
          <w:sz w:val="22"/>
          <w:szCs w:val="22"/>
        </w:rPr>
        <w:t>Desarrollar e implementar mecanismos e instrumentos de optimización y mejora continua en el CI (sistema de gestión de la calidad)</w:t>
      </w:r>
    </w:p>
    <w:p w14:paraId="52C3771B" w14:textId="77777777" w:rsidR="00FA6C0E" w:rsidRPr="00FA6C0E" w:rsidRDefault="00FA6C0E" w:rsidP="00FA6C0E">
      <w:pPr>
        <w:jc w:val="both"/>
        <w:rPr>
          <w:rFonts w:ascii="Arial" w:hAnsi="Arial" w:cs="Arial"/>
          <w:sz w:val="22"/>
          <w:szCs w:val="22"/>
        </w:rPr>
      </w:pPr>
    </w:p>
    <w:p w14:paraId="2FBD20A6" w14:textId="348488D6" w:rsidR="00FA6C0E" w:rsidRPr="00FA6C0E" w:rsidRDefault="00E3659A" w:rsidP="00FA6C0E">
      <w:pPr>
        <w:jc w:val="both"/>
        <w:rPr>
          <w:rFonts w:ascii="Arial" w:hAnsi="Arial" w:cs="Arial"/>
          <w:b/>
          <w:sz w:val="22"/>
          <w:szCs w:val="22"/>
        </w:rPr>
      </w:pPr>
      <w:r>
        <w:rPr>
          <w:rFonts w:ascii="Arial" w:hAnsi="Arial" w:cs="Arial"/>
          <w:b/>
          <w:sz w:val="22"/>
          <w:szCs w:val="22"/>
        </w:rPr>
        <w:t>Eje 5</w:t>
      </w:r>
      <w:r w:rsidR="00FA6C0E" w:rsidRPr="00FA6C0E">
        <w:rPr>
          <w:rFonts w:ascii="Arial" w:hAnsi="Arial" w:cs="Arial"/>
          <w:b/>
          <w:sz w:val="22"/>
          <w:szCs w:val="22"/>
        </w:rPr>
        <w:t>. Riesgo y Seguridad</w:t>
      </w:r>
    </w:p>
    <w:p w14:paraId="059A51FB" w14:textId="77777777" w:rsidR="00FA6C0E" w:rsidRPr="00FA6C0E" w:rsidRDefault="00FA6C0E" w:rsidP="00FA6C0E">
      <w:pPr>
        <w:jc w:val="both"/>
        <w:rPr>
          <w:rFonts w:ascii="Arial" w:hAnsi="Arial" w:cs="Arial"/>
          <w:sz w:val="22"/>
          <w:szCs w:val="22"/>
        </w:rPr>
      </w:pPr>
    </w:p>
    <w:p w14:paraId="0C47BD37" w14:textId="77777777" w:rsidR="00FA6C0E" w:rsidRPr="00FA6C0E" w:rsidRDefault="00FA6C0E" w:rsidP="00FA6C0E">
      <w:pPr>
        <w:pStyle w:val="Prrafodelista"/>
        <w:numPr>
          <w:ilvl w:val="0"/>
          <w:numId w:val="44"/>
        </w:numPr>
        <w:ind w:left="360"/>
        <w:jc w:val="both"/>
        <w:rPr>
          <w:rFonts w:ascii="Arial" w:hAnsi="Arial" w:cs="Arial"/>
          <w:sz w:val="22"/>
          <w:szCs w:val="22"/>
        </w:rPr>
      </w:pPr>
      <w:r w:rsidRPr="00FA6C0E">
        <w:rPr>
          <w:rFonts w:ascii="Arial" w:hAnsi="Arial" w:cs="Arial"/>
          <w:sz w:val="22"/>
          <w:szCs w:val="22"/>
        </w:rPr>
        <w:t>Revisar, actualizar e implementar el modelo de riesgo, su metodología de gestión e impulsar la adopción de la metodología en otras entidades universitarias</w:t>
      </w:r>
    </w:p>
    <w:p w14:paraId="37328ED8" w14:textId="77777777" w:rsidR="00FA6C0E" w:rsidRPr="00FA6C0E" w:rsidRDefault="00FA6C0E" w:rsidP="00FA6C0E">
      <w:pPr>
        <w:pStyle w:val="Prrafodelista"/>
        <w:numPr>
          <w:ilvl w:val="0"/>
          <w:numId w:val="44"/>
        </w:numPr>
        <w:ind w:left="360"/>
        <w:jc w:val="both"/>
        <w:rPr>
          <w:rFonts w:ascii="Arial" w:hAnsi="Arial" w:cs="Arial"/>
          <w:sz w:val="22"/>
          <w:szCs w:val="22"/>
        </w:rPr>
      </w:pPr>
      <w:r w:rsidRPr="00FA6C0E">
        <w:rPr>
          <w:rFonts w:ascii="Arial" w:hAnsi="Arial" w:cs="Arial"/>
          <w:sz w:val="22"/>
          <w:szCs w:val="22"/>
        </w:rPr>
        <w:t>Desarrollar e implementar un sistema para la gestión de la seguridad en TIC.</w:t>
      </w:r>
    </w:p>
    <w:p w14:paraId="299EC039" w14:textId="77777777" w:rsidR="00FA6C0E" w:rsidRPr="00FA6C0E" w:rsidRDefault="00FA6C0E" w:rsidP="00FA6C0E">
      <w:pPr>
        <w:jc w:val="both"/>
        <w:rPr>
          <w:rFonts w:ascii="Arial" w:hAnsi="Arial" w:cs="Arial"/>
          <w:sz w:val="22"/>
          <w:szCs w:val="22"/>
        </w:rPr>
      </w:pPr>
    </w:p>
    <w:p w14:paraId="4A4116AF" w14:textId="32180970" w:rsidR="00FA6C0E" w:rsidRPr="00FA6C0E" w:rsidRDefault="00E3659A" w:rsidP="00FA6C0E">
      <w:pPr>
        <w:jc w:val="both"/>
        <w:rPr>
          <w:rFonts w:ascii="Arial" w:hAnsi="Arial" w:cs="Arial"/>
          <w:b/>
          <w:sz w:val="22"/>
          <w:szCs w:val="22"/>
        </w:rPr>
      </w:pPr>
      <w:r>
        <w:rPr>
          <w:rFonts w:ascii="Arial" w:hAnsi="Arial" w:cs="Arial"/>
          <w:b/>
          <w:sz w:val="22"/>
          <w:szCs w:val="22"/>
        </w:rPr>
        <w:t>Eje 6</w:t>
      </w:r>
      <w:r w:rsidR="00FA6C0E" w:rsidRPr="00FA6C0E">
        <w:rPr>
          <w:rFonts w:ascii="Arial" w:hAnsi="Arial" w:cs="Arial"/>
          <w:b/>
          <w:sz w:val="22"/>
          <w:szCs w:val="22"/>
        </w:rPr>
        <w:t>. Cultura organizacional</w:t>
      </w:r>
    </w:p>
    <w:p w14:paraId="3E101875" w14:textId="77777777" w:rsidR="00FA6C0E" w:rsidRPr="00FA6C0E" w:rsidRDefault="00FA6C0E" w:rsidP="00FA6C0E">
      <w:pPr>
        <w:jc w:val="both"/>
        <w:rPr>
          <w:rFonts w:ascii="Arial" w:hAnsi="Arial" w:cs="Arial"/>
          <w:sz w:val="22"/>
          <w:szCs w:val="22"/>
        </w:rPr>
      </w:pPr>
    </w:p>
    <w:p w14:paraId="0A871507" w14:textId="77777777" w:rsidR="00FA6C0E" w:rsidRPr="00FA6C0E" w:rsidRDefault="00FA6C0E" w:rsidP="00FA6C0E">
      <w:pPr>
        <w:pStyle w:val="Prrafodelista"/>
        <w:numPr>
          <w:ilvl w:val="0"/>
          <w:numId w:val="45"/>
        </w:numPr>
        <w:jc w:val="both"/>
        <w:rPr>
          <w:rFonts w:ascii="Arial" w:hAnsi="Arial" w:cs="Arial"/>
          <w:sz w:val="22"/>
          <w:szCs w:val="22"/>
        </w:rPr>
      </w:pPr>
      <w:r w:rsidRPr="00FA6C0E">
        <w:rPr>
          <w:rFonts w:ascii="Arial" w:hAnsi="Arial" w:cs="Arial"/>
          <w:sz w:val="22"/>
          <w:szCs w:val="22"/>
        </w:rPr>
        <w:t>Impulsar la apertura de información y la colaboración en la ejecución de tareas entre áreas y unidades del CI</w:t>
      </w:r>
    </w:p>
    <w:p w14:paraId="7B3E5CD2" w14:textId="77777777" w:rsidR="00FA6C0E" w:rsidRPr="00FA6C0E" w:rsidRDefault="00FA6C0E" w:rsidP="00FA6C0E">
      <w:pPr>
        <w:pStyle w:val="Prrafodelista"/>
        <w:numPr>
          <w:ilvl w:val="0"/>
          <w:numId w:val="45"/>
        </w:numPr>
        <w:jc w:val="both"/>
        <w:rPr>
          <w:rFonts w:ascii="Arial" w:hAnsi="Arial" w:cs="Arial"/>
          <w:sz w:val="22"/>
          <w:szCs w:val="22"/>
        </w:rPr>
      </w:pPr>
      <w:r w:rsidRPr="00FA6C0E">
        <w:rPr>
          <w:rFonts w:ascii="Arial" w:hAnsi="Arial" w:cs="Arial"/>
          <w:sz w:val="22"/>
          <w:szCs w:val="22"/>
        </w:rPr>
        <w:t>Fomentar la motivación del personal en la ejecución de sus labores y destacar la importancia y el aporte que cada uno de ellos realiza.</w:t>
      </w:r>
    </w:p>
    <w:p w14:paraId="227BD5BC" w14:textId="77777777" w:rsidR="00FA6C0E" w:rsidRPr="00FA6C0E" w:rsidRDefault="00FA6C0E" w:rsidP="00FA6C0E">
      <w:pPr>
        <w:jc w:val="both"/>
        <w:rPr>
          <w:rFonts w:ascii="Arial" w:hAnsi="Arial" w:cs="Arial"/>
          <w:sz w:val="22"/>
          <w:szCs w:val="22"/>
        </w:rPr>
      </w:pPr>
    </w:p>
    <w:p w14:paraId="03C34114" w14:textId="781766D2" w:rsidR="00FA6C0E" w:rsidRDefault="00E3659A" w:rsidP="00FA6C0E">
      <w:pPr>
        <w:jc w:val="both"/>
        <w:rPr>
          <w:rFonts w:ascii="Arial" w:hAnsi="Arial" w:cs="Arial"/>
          <w:b/>
          <w:sz w:val="22"/>
          <w:szCs w:val="22"/>
        </w:rPr>
      </w:pPr>
      <w:r>
        <w:rPr>
          <w:rFonts w:ascii="Arial" w:hAnsi="Arial" w:cs="Arial"/>
          <w:b/>
          <w:sz w:val="22"/>
          <w:szCs w:val="22"/>
        </w:rPr>
        <w:t>Eje 7</w:t>
      </w:r>
      <w:r w:rsidR="00FA6C0E" w:rsidRPr="00FA6C0E">
        <w:rPr>
          <w:rFonts w:ascii="Arial" w:hAnsi="Arial" w:cs="Arial"/>
          <w:b/>
          <w:sz w:val="22"/>
          <w:szCs w:val="22"/>
        </w:rPr>
        <w:t>. Desarrollo de S</w:t>
      </w:r>
      <w:r w:rsidR="00654826">
        <w:rPr>
          <w:rFonts w:ascii="Arial" w:hAnsi="Arial" w:cs="Arial"/>
          <w:b/>
          <w:sz w:val="22"/>
          <w:szCs w:val="22"/>
        </w:rPr>
        <w:t xml:space="preserve">istema de </w:t>
      </w:r>
      <w:r w:rsidR="00FA6C0E" w:rsidRPr="00FA6C0E">
        <w:rPr>
          <w:rFonts w:ascii="Arial" w:hAnsi="Arial" w:cs="Arial"/>
          <w:b/>
          <w:sz w:val="22"/>
          <w:szCs w:val="22"/>
        </w:rPr>
        <w:t>I</w:t>
      </w:r>
      <w:r w:rsidR="00654826">
        <w:rPr>
          <w:rFonts w:ascii="Arial" w:hAnsi="Arial" w:cs="Arial"/>
          <w:b/>
          <w:sz w:val="22"/>
          <w:szCs w:val="22"/>
        </w:rPr>
        <w:t>nformación</w:t>
      </w:r>
    </w:p>
    <w:p w14:paraId="19362A55" w14:textId="77777777" w:rsidR="00FA6C0E" w:rsidRPr="00FA6C0E" w:rsidRDefault="00FA6C0E" w:rsidP="00FA6C0E">
      <w:pPr>
        <w:jc w:val="both"/>
        <w:rPr>
          <w:rFonts w:ascii="Arial" w:hAnsi="Arial" w:cs="Arial"/>
          <w:b/>
          <w:sz w:val="22"/>
          <w:szCs w:val="22"/>
        </w:rPr>
      </w:pPr>
    </w:p>
    <w:p w14:paraId="74A43D15" w14:textId="77777777" w:rsidR="00FA6C0E" w:rsidRPr="00FA6C0E" w:rsidRDefault="00FA6C0E" w:rsidP="00FA6C0E">
      <w:pPr>
        <w:pStyle w:val="Prrafodelista"/>
        <w:numPr>
          <w:ilvl w:val="0"/>
          <w:numId w:val="46"/>
        </w:numPr>
        <w:jc w:val="both"/>
        <w:rPr>
          <w:rFonts w:ascii="Arial" w:hAnsi="Arial" w:cs="Arial"/>
          <w:sz w:val="22"/>
          <w:szCs w:val="22"/>
        </w:rPr>
      </w:pPr>
      <w:r w:rsidRPr="00FA6C0E">
        <w:rPr>
          <w:rFonts w:ascii="Arial" w:hAnsi="Arial" w:cs="Arial"/>
          <w:sz w:val="22"/>
          <w:szCs w:val="22"/>
        </w:rPr>
        <w:t>Desarrollar e implementar normativa y lineamientos para el desarrollo, control y gestión de sistemas de información, aplicaciones y bases de datos universitarias.</w:t>
      </w:r>
    </w:p>
    <w:p w14:paraId="1D5449C4" w14:textId="77777777" w:rsidR="00FA6C0E" w:rsidRDefault="00FA6C0E" w:rsidP="00FA6C0E">
      <w:pPr>
        <w:jc w:val="both"/>
        <w:rPr>
          <w:rFonts w:ascii="Arial" w:hAnsi="Arial" w:cs="Arial"/>
          <w:sz w:val="22"/>
          <w:szCs w:val="22"/>
        </w:rPr>
      </w:pPr>
    </w:p>
    <w:p w14:paraId="459EA132" w14:textId="77777777" w:rsidR="00FA6C0E" w:rsidRDefault="00FA6C0E" w:rsidP="00FA6C0E">
      <w:pPr>
        <w:jc w:val="both"/>
        <w:rPr>
          <w:rFonts w:ascii="Arial" w:hAnsi="Arial" w:cs="Arial"/>
          <w:sz w:val="22"/>
          <w:szCs w:val="22"/>
        </w:rPr>
      </w:pPr>
    </w:p>
    <w:p w14:paraId="542E2488" w14:textId="77777777" w:rsidR="00D73438" w:rsidRPr="001371C9" w:rsidRDefault="00D73438" w:rsidP="00D73438">
      <w:pPr>
        <w:rPr>
          <w:rFonts w:ascii="Arial" w:hAnsi="Arial" w:cs="Arial"/>
          <w:b/>
          <w:sz w:val="22"/>
          <w:szCs w:val="22"/>
        </w:rPr>
      </w:pPr>
    </w:p>
    <w:p w14:paraId="093C6B0C" w14:textId="670F3DAE" w:rsidR="00E872BE" w:rsidRPr="0017574B" w:rsidRDefault="00E872BE" w:rsidP="00E872BE">
      <w:pPr>
        <w:pStyle w:val="Ttulo1"/>
        <w:pageBreakBefore/>
        <w:jc w:val="left"/>
        <w:rPr>
          <w:sz w:val="24"/>
          <w:szCs w:val="24"/>
        </w:rPr>
      </w:pPr>
      <w:bookmarkStart w:id="5" w:name="_Toc215920693"/>
      <w:r w:rsidRPr="0017574B">
        <w:rPr>
          <w:b/>
          <w:sz w:val="24"/>
          <w:szCs w:val="24"/>
        </w:rPr>
        <w:lastRenderedPageBreak/>
        <w:t>PARTE I</w:t>
      </w:r>
      <w:r w:rsidR="00BA558B" w:rsidRPr="0017574B">
        <w:rPr>
          <w:b/>
          <w:sz w:val="24"/>
          <w:szCs w:val="24"/>
        </w:rPr>
        <w:t>I.  Desarrollo y fortalecimiento de sistemas</w:t>
      </w:r>
      <w:bookmarkEnd w:id="5"/>
    </w:p>
    <w:p w14:paraId="6DE36594" w14:textId="77777777" w:rsidR="0096189C" w:rsidRPr="001371C9" w:rsidRDefault="0096189C">
      <w:pPr>
        <w:jc w:val="both"/>
        <w:rPr>
          <w:rFonts w:ascii="Arial" w:hAnsi="Arial" w:cs="Arial"/>
          <w:sz w:val="22"/>
          <w:szCs w:val="22"/>
        </w:rPr>
      </w:pPr>
    </w:p>
    <w:p w14:paraId="47BCBDC6" w14:textId="2D0CF219" w:rsidR="0096189C" w:rsidRPr="001371C9" w:rsidRDefault="006174D6">
      <w:pPr>
        <w:pStyle w:val="Ttulo2"/>
        <w:rPr>
          <w:sz w:val="22"/>
          <w:szCs w:val="22"/>
        </w:rPr>
      </w:pPr>
      <w:bookmarkStart w:id="6" w:name="__RefHeading__3791_478178391"/>
      <w:bookmarkStart w:id="7" w:name="_Toc215920694"/>
      <w:bookmarkEnd w:id="6"/>
      <w:r w:rsidRPr="001371C9">
        <w:rPr>
          <w:i w:val="0"/>
          <w:sz w:val="22"/>
          <w:szCs w:val="22"/>
        </w:rPr>
        <w:t>2.1</w:t>
      </w:r>
      <w:r w:rsidR="002B2C5C" w:rsidRPr="001371C9">
        <w:rPr>
          <w:i w:val="0"/>
          <w:sz w:val="22"/>
          <w:szCs w:val="22"/>
        </w:rPr>
        <w:t>.</w:t>
      </w:r>
      <w:r w:rsidR="0096189C" w:rsidRPr="001371C9">
        <w:rPr>
          <w:i w:val="0"/>
          <w:sz w:val="22"/>
          <w:szCs w:val="22"/>
        </w:rPr>
        <w:t xml:space="preserve"> </w:t>
      </w:r>
      <w:r w:rsidR="004D4340" w:rsidRPr="001371C9">
        <w:rPr>
          <w:i w:val="0"/>
          <w:sz w:val="22"/>
          <w:szCs w:val="22"/>
        </w:rPr>
        <w:t xml:space="preserve">Sistema </w:t>
      </w:r>
      <w:r w:rsidR="0096189C" w:rsidRPr="001371C9">
        <w:rPr>
          <w:i w:val="0"/>
          <w:sz w:val="22"/>
          <w:szCs w:val="22"/>
        </w:rPr>
        <w:t xml:space="preserve">Almacenamiento </w:t>
      </w:r>
      <w:r w:rsidR="004D4340" w:rsidRPr="001371C9">
        <w:rPr>
          <w:i w:val="0"/>
          <w:sz w:val="22"/>
          <w:szCs w:val="22"/>
        </w:rPr>
        <w:t>Institucional</w:t>
      </w:r>
      <w:bookmarkEnd w:id="7"/>
    </w:p>
    <w:p w14:paraId="78EB7807" w14:textId="5D7E541E" w:rsidR="0096189C" w:rsidRPr="001371C9" w:rsidRDefault="00E872BE">
      <w:pPr>
        <w:jc w:val="both"/>
        <w:rPr>
          <w:rFonts w:ascii="Arial" w:hAnsi="Arial" w:cs="Arial"/>
          <w:sz w:val="22"/>
          <w:szCs w:val="22"/>
        </w:rPr>
      </w:pPr>
      <w:r w:rsidRPr="001371C9">
        <w:rPr>
          <w:rFonts w:ascii="Arial" w:hAnsi="Arial" w:cs="Arial"/>
          <w:noProof/>
          <w:sz w:val="22"/>
          <w:szCs w:val="22"/>
          <w:lang w:eastAsia="es-ES"/>
        </w:rPr>
        <w:drawing>
          <wp:anchor distT="0" distB="0" distL="0" distR="71755" simplePos="0" relativeHeight="251656192" behindDoc="0" locked="0" layoutInCell="1" allowOverlap="1" wp14:anchorId="4EF76511" wp14:editId="03ED299A">
            <wp:simplePos x="0" y="0"/>
            <wp:positionH relativeFrom="column">
              <wp:posOffset>179705</wp:posOffset>
            </wp:positionH>
            <wp:positionV relativeFrom="paragraph">
              <wp:posOffset>47625</wp:posOffset>
            </wp:positionV>
            <wp:extent cx="2800985" cy="1945005"/>
            <wp:effectExtent l="0" t="0" r="0" b="10795"/>
            <wp:wrapSquare wrapText="largest"/>
            <wp:docPr id="2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0985" cy="19450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643BE3" w:rsidRPr="001371C9">
        <w:rPr>
          <w:rFonts w:ascii="Arial" w:hAnsi="Arial" w:cs="Arial"/>
          <w:sz w:val="22"/>
          <w:szCs w:val="22"/>
        </w:rPr>
        <w:t xml:space="preserve">411 terabytes </w:t>
      </w:r>
      <w:r w:rsidR="00D753E5" w:rsidRPr="001371C9">
        <w:rPr>
          <w:rFonts w:ascii="Arial" w:hAnsi="Arial" w:cs="Arial"/>
          <w:sz w:val="22"/>
          <w:szCs w:val="22"/>
        </w:rPr>
        <w:t>de un sistema de almacenamiento institucional basado en un plataforma de hardware y software que brinda espacio de almacenamiento en disco mediante las redes SAN (</w:t>
      </w:r>
      <w:proofErr w:type="spellStart"/>
      <w:r w:rsidR="00D753E5" w:rsidRPr="001371C9">
        <w:rPr>
          <w:rFonts w:ascii="Arial" w:hAnsi="Arial" w:cs="Arial"/>
          <w:sz w:val="22"/>
          <w:szCs w:val="22"/>
        </w:rPr>
        <w:t>Fibre</w:t>
      </w:r>
      <w:proofErr w:type="spellEnd"/>
      <w:r w:rsidR="00D753E5" w:rsidRPr="001371C9">
        <w:rPr>
          <w:rFonts w:ascii="Arial" w:hAnsi="Arial" w:cs="Arial"/>
          <w:sz w:val="22"/>
          <w:szCs w:val="22"/>
        </w:rPr>
        <w:t xml:space="preserve"> </w:t>
      </w:r>
      <w:proofErr w:type="spellStart"/>
      <w:r w:rsidR="00D753E5" w:rsidRPr="001371C9">
        <w:rPr>
          <w:rFonts w:ascii="Arial" w:hAnsi="Arial" w:cs="Arial"/>
          <w:sz w:val="22"/>
          <w:szCs w:val="22"/>
        </w:rPr>
        <w:t>channel</w:t>
      </w:r>
      <w:proofErr w:type="spellEnd"/>
      <w:r w:rsidR="00D753E5" w:rsidRPr="001371C9">
        <w:rPr>
          <w:rFonts w:ascii="Arial" w:hAnsi="Arial" w:cs="Arial"/>
          <w:sz w:val="22"/>
          <w:szCs w:val="22"/>
        </w:rPr>
        <w:t>) y LAN (NAS)</w:t>
      </w:r>
      <w:r w:rsidR="0096189C" w:rsidRPr="001371C9">
        <w:rPr>
          <w:rFonts w:ascii="Arial" w:hAnsi="Arial" w:cs="Arial"/>
          <w:sz w:val="22"/>
          <w:szCs w:val="22"/>
        </w:rPr>
        <w:t>, el cual es utilizado para el resguardo de la información, que se genera en los diversos sistemas institucionales de misión crítica, así como los archivos de los todas las personas usuarias de los servicios que brinda el Centro de Informática.</w:t>
      </w:r>
    </w:p>
    <w:p w14:paraId="7C688C9D" w14:textId="77777777" w:rsidR="0096189C" w:rsidRPr="001371C9" w:rsidRDefault="0096189C">
      <w:pPr>
        <w:jc w:val="both"/>
        <w:rPr>
          <w:rFonts w:ascii="Arial" w:hAnsi="Arial" w:cs="Arial"/>
          <w:sz w:val="22"/>
          <w:szCs w:val="22"/>
        </w:rPr>
      </w:pPr>
    </w:p>
    <w:p w14:paraId="51E76EC7" w14:textId="791F2C1F" w:rsidR="00643BE3" w:rsidRPr="001371C9" w:rsidRDefault="0096189C">
      <w:pPr>
        <w:jc w:val="both"/>
        <w:rPr>
          <w:rFonts w:ascii="Arial" w:hAnsi="Arial" w:cs="Arial"/>
          <w:sz w:val="22"/>
          <w:szCs w:val="22"/>
        </w:rPr>
      </w:pPr>
      <w:r w:rsidRPr="001371C9">
        <w:rPr>
          <w:rFonts w:ascii="Arial" w:hAnsi="Arial" w:cs="Arial"/>
          <w:sz w:val="22"/>
          <w:szCs w:val="22"/>
        </w:rPr>
        <w:t>El sistema dispone de una capacidad de almacenamiento que permitiría guardar una cantidad superior a 100 millones de canciones en formato MP3 de alta fidelidad o bien, más de 150 mil películas en vídeo HD, con una duración de 2 horas y media cada una, sin embargo, con una población universitaria de más de 40.000 personas, existe una demanda creciente de espacio que proviene de la automatización de los trámites administrativos, la digitalización masiva de documentos y la creación de contenido multimedia, que viene experimentando la Institución en los últimos años</w:t>
      </w:r>
      <w:r w:rsidR="00643BE3" w:rsidRPr="001371C9">
        <w:rPr>
          <w:rFonts w:ascii="Arial" w:hAnsi="Arial" w:cs="Arial"/>
          <w:sz w:val="22"/>
          <w:szCs w:val="22"/>
        </w:rPr>
        <w:t>. Producto de esta creciente demanda</w:t>
      </w:r>
      <w:r w:rsidR="004D639D" w:rsidRPr="001371C9">
        <w:rPr>
          <w:rFonts w:ascii="Arial" w:hAnsi="Arial" w:cs="Arial"/>
          <w:sz w:val="22"/>
          <w:szCs w:val="22"/>
        </w:rPr>
        <w:t xml:space="preserve"> y procura de una actualización paulatina de la plataforma actual</w:t>
      </w:r>
      <w:r w:rsidR="00643BE3" w:rsidRPr="001371C9">
        <w:rPr>
          <w:rFonts w:ascii="Arial" w:hAnsi="Arial" w:cs="Arial"/>
          <w:sz w:val="22"/>
          <w:szCs w:val="22"/>
        </w:rPr>
        <w:t xml:space="preserve">, este Centro </w:t>
      </w:r>
      <w:r w:rsidR="00C41B7B" w:rsidRPr="001371C9">
        <w:rPr>
          <w:rFonts w:ascii="Arial" w:hAnsi="Arial" w:cs="Arial"/>
          <w:sz w:val="22"/>
          <w:szCs w:val="22"/>
        </w:rPr>
        <w:t>gestó</w:t>
      </w:r>
      <w:r w:rsidR="00643BE3" w:rsidRPr="001371C9">
        <w:rPr>
          <w:rFonts w:ascii="Arial" w:hAnsi="Arial" w:cs="Arial"/>
          <w:sz w:val="22"/>
          <w:szCs w:val="22"/>
        </w:rPr>
        <w:t xml:space="preserve"> un proyecto durante el II semestre del 2012 </w:t>
      </w:r>
      <w:r w:rsidR="006A46B9" w:rsidRPr="001371C9">
        <w:rPr>
          <w:rFonts w:ascii="Arial" w:hAnsi="Arial" w:cs="Arial"/>
          <w:sz w:val="22"/>
          <w:szCs w:val="22"/>
        </w:rPr>
        <w:t xml:space="preserve">que permitirá para el año 2013 incrementar el espacio de almacenamiento virtual en más de 150 terabytes y </w:t>
      </w:r>
      <w:r w:rsidR="00643BE3" w:rsidRPr="001371C9">
        <w:rPr>
          <w:rFonts w:ascii="Arial" w:hAnsi="Arial" w:cs="Arial"/>
          <w:sz w:val="22"/>
          <w:szCs w:val="22"/>
        </w:rPr>
        <w:t xml:space="preserve">cuyos objetivos involucran: </w:t>
      </w:r>
    </w:p>
    <w:p w14:paraId="369198FE" w14:textId="77777777" w:rsidR="00643BE3" w:rsidRPr="001371C9" w:rsidRDefault="00643BE3">
      <w:pPr>
        <w:jc w:val="both"/>
        <w:rPr>
          <w:rFonts w:ascii="Arial" w:hAnsi="Arial" w:cs="Arial"/>
          <w:sz w:val="22"/>
          <w:szCs w:val="22"/>
        </w:rPr>
      </w:pPr>
    </w:p>
    <w:p w14:paraId="0AA713CE" w14:textId="2E9A2AE6" w:rsidR="00BD51D1" w:rsidRPr="001371C9" w:rsidRDefault="00BD51D1" w:rsidP="008B379B">
      <w:pPr>
        <w:numPr>
          <w:ilvl w:val="0"/>
          <w:numId w:val="9"/>
        </w:numPr>
        <w:ind w:left="360"/>
        <w:jc w:val="both"/>
        <w:rPr>
          <w:rFonts w:ascii="Arial" w:hAnsi="Arial" w:cs="Arial"/>
          <w:sz w:val="22"/>
          <w:szCs w:val="22"/>
        </w:rPr>
      </w:pPr>
      <w:r w:rsidRPr="001371C9">
        <w:rPr>
          <w:rFonts w:ascii="Arial" w:hAnsi="Arial" w:cs="Arial"/>
          <w:sz w:val="22"/>
          <w:szCs w:val="22"/>
        </w:rPr>
        <w:t>Instalar un sistema de almacenamiento de avanzada en los Centros de Datos Universitarios que permita crecimiento, optimización del espacio utilizado, alta capacidad de procesamien</w:t>
      </w:r>
      <w:r w:rsidR="00610634" w:rsidRPr="001371C9">
        <w:rPr>
          <w:rFonts w:ascii="Arial" w:hAnsi="Arial" w:cs="Arial"/>
          <w:sz w:val="22"/>
          <w:szCs w:val="22"/>
        </w:rPr>
        <w:t xml:space="preserve">to (input/output) y redundancia, que además permita paulatinamente realizar una migración y sustitución de la tecnología del sistema de almacenamiento actual. </w:t>
      </w:r>
    </w:p>
    <w:p w14:paraId="46AF7CE8" w14:textId="77777777" w:rsidR="00BD51D1" w:rsidRPr="001371C9" w:rsidRDefault="00BD51D1" w:rsidP="008B379B">
      <w:pPr>
        <w:numPr>
          <w:ilvl w:val="0"/>
          <w:numId w:val="9"/>
        </w:numPr>
        <w:ind w:left="360"/>
        <w:jc w:val="both"/>
        <w:rPr>
          <w:rFonts w:ascii="Arial" w:hAnsi="Arial" w:cs="Arial"/>
          <w:sz w:val="22"/>
          <w:szCs w:val="22"/>
        </w:rPr>
      </w:pPr>
      <w:r w:rsidRPr="001371C9">
        <w:rPr>
          <w:rFonts w:ascii="Arial" w:hAnsi="Arial" w:cs="Arial"/>
          <w:sz w:val="22"/>
          <w:szCs w:val="22"/>
        </w:rPr>
        <w:t>Implementar tecnología amigable con el ambiente: disminución en el consumo eléctrico y enfriamiento en los Centros de Datos Universitarios.</w:t>
      </w:r>
    </w:p>
    <w:p w14:paraId="22B1DB93" w14:textId="0DE8AF77" w:rsidR="003472C0" w:rsidRPr="001371C9" w:rsidRDefault="00BD51D1" w:rsidP="008B379B">
      <w:pPr>
        <w:numPr>
          <w:ilvl w:val="0"/>
          <w:numId w:val="9"/>
        </w:numPr>
        <w:ind w:left="360"/>
        <w:jc w:val="both"/>
        <w:rPr>
          <w:rFonts w:ascii="Arial" w:hAnsi="Arial" w:cs="Arial"/>
          <w:sz w:val="22"/>
          <w:szCs w:val="22"/>
        </w:rPr>
      </w:pPr>
      <w:r w:rsidRPr="001371C9">
        <w:rPr>
          <w:rFonts w:ascii="Arial" w:hAnsi="Arial" w:cs="Arial"/>
          <w:sz w:val="22"/>
          <w:szCs w:val="22"/>
        </w:rPr>
        <w:t>Formular y establecer las estrategias de contratación de los equipos necesarios para mantene</w:t>
      </w:r>
      <w:r w:rsidR="00654826">
        <w:rPr>
          <w:rFonts w:ascii="Arial" w:hAnsi="Arial" w:cs="Arial"/>
          <w:sz w:val="22"/>
          <w:szCs w:val="22"/>
        </w:rPr>
        <w:t>r las</w:t>
      </w:r>
      <w:r w:rsidRPr="001371C9">
        <w:rPr>
          <w:rFonts w:ascii="Arial" w:hAnsi="Arial" w:cs="Arial"/>
          <w:sz w:val="22"/>
          <w:szCs w:val="22"/>
        </w:rPr>
        <w:t xml:space="preserve"> plataforma</w:t>
      </w:r>
      <w:r w:rsidR="00654826">
        <w:rPr>
          <w:rFonts w:ascii="Arial" w:hAnsi="Arial" w:cs="Arial"/>
          <w:sz w:val="22"/>
          <w:szCs w:val="22"/>
        </w:rPr>
        <w:t>s</w:t>
      </w:r>
      <w:r w:rsidRPr="001371C9">
        <w:rPr>
          <w:rFonts w:ascii="Arial" w:hAnsi="Arial" w:cs="Arial"/>
          <w:sz w:val="22"/>
          <w:szCs w:val="22"/>
        </w:rPr>
        <w:t xml:space="preserve"> de virtualización, hospedaje, procesamiento y almacenamiento institucionales actualizada</w:t>
      </w:r>
      <w:r w:rsidR="00654826">
        <w:rPr>
          <w:rFonts w:ascii="Arial" w:hAnsi="Arial" w:cs="Arial"/>
          <w:sz w:val="22"/>
          <w:szCs w:val="22"/>
        </w:rPr>
        <w:t>s</w:t>
      </w:r>
      <w:r w:rsidRPr="001371C9">
        <w:rPr>
          <w:rFonts w:ascii="Arial" w:hAnsi="Arial" w:cs="Arial"/>
          <w:sz w:val="22"/>
          <w:szCs w:val="22"/>
        </w:rPr>
        <w:t xml:space="preserve"> y en crecimiento constante pero de manera amigable con el ambiente y respondiendo a las necesidades universitarias.</w:t>
      </w:r>
    </w:p>
    <w:p w14:paraId="40EE738E" w14:textId="64B0805F" w:rsidR="004F04DA" w:rsidRPr="001371C9" w:rsidRDefault="00FC2E49" w:rsidP="004F04DA">
      <w:pPr>
        <w:pStyle w:val="Ttulo2"/>
        <w:rPr>
          <w:sz w:val="22"/>
          <w:szCs w:val="22"/>
        </w:rPr>
      </w:pPr>
      <w:bookmarkStart w:id="8" w:name="_Toc215920695"/>
      <w:r w:rsidRPr="001371C9">
        <w:rPr>
          <w:i w:val="0"/>
          <w:sz w:val="22"/>
          <w:szCs w:val="22"/>
        </w:rPr>
        <w:t>2.2</w:t>
      </w:r>
      <w:r w:rsidR="002B2C5C" w:rsidRPr="001371C9">
        <w:rPr>
          <w:i w:val="0"/>
          <w:sz w:val="22"/>
          <w:szCs w:val="22"/>
        </w:rPr>
        <w:t>.</w:t>
      </w:r>
      <w:r w:rsidR="004F04DA" w:rsidRPr="001371C9">
        <w:rPr>
          <w:i w:val="0"/>
          <w:sz w:val="22"/>
          <w:szCs w:val="22"/>
        </w:rPr>
        <w:t xml:space="preserve"> El Servicio de Espejos Oficiales de Software Libre</w:t>
      </w:r>
      <w:bookmarkEnd w:id="8"/>
    </w:p>
    <w:p w14:paraId="16D3EF2C" w14:textId="77777777" w:rsidR="004F04DA" w:rsidRPr="001371C9" w:rsidRDefault="004F04DA" w:rsidP="004F04DA">
      <w:pPr>
        <w:jc w:val="both"/>
        <w:rPr>
          <w:rFonts w:ascii="Arial" w:hAnsi="Arial" w:cs="Arial"/>
          <w:sz w:val="22"/>
          <w:szCs w:val="22"/>
        </w:rPr>
      </w:pPr>
    </w:p>
    <w:p w14:paraId="5B8B23A1" w14:textId="5453C72D" w:rsidR="004F04DA" w:rsidRPr="001371C9" w:rsidRDefault="0013212D" w:rsidP="002B2C5C">
      <w:pPr>
        <w:jc w:val="both"/>
        <w:rPr>
          <w:rFonts w:ascii="Arial" w:hAnsi="Arial" w:cs="Arial"/>
          <w:sz w:val="22"/>
          <w:szCs w:val="22"/>
        </w:rPr>
      </w:pPr>
      <w:r w:rsidRPr="001371C9">
        <w:rPr>
          <w:rFonts w:ascii="Arial" w:hAnsi="Arial" w:cs="Arial"/>
          <w:noProof/>
          <w:sz w:val="22"/>
          <w:szCs w:val="22"/>
          <w:lang w:eastAsia="es-ES"/>
        </w:rPr>
        <w:lastRenderedPageBreak/>
        <w:drawing>
          <wp:anchor distT="0" distB="0" distL="114300" distR="114300" simplePos="0" relativeHeight="251672576" behindDoc="0" locked="0" layoutInCell="1" allowOverlap="1" wp14:anchorId="1B32984A" wp14:editId="00DD9C3B">
            <wp:simplePos x="0" y="0"/>
            <wp:positionH relativeFrom="column">
              <wp:posOffset>-33020</wp:posOffset>
            </wp:positionH>
            <wp:positionV relativeFrom="paragraph">
              <wp:posOffset>-8890</wp:posOffset>
            </wp:positionV>
            <wp:extent cx="3627755" cy="2409190"/>
            <wp:effectExtent l="0" t="0" r="29845" b="29210"/>
            <wp:wrapSquare wrapText="bothSides"/>
            <wp:docPr id="25" name="Gráfico 25" title="SERVIDOR DE ESPEJOS OFICIALES DE SOFTWARE LIBR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r w:rsidR="004F04DA" w:rsidRPr="001371C9">
        <w:rPr>
          <w:rFonts w:ascii="Arial" w:hAnsi="Arial" w:cs="Arial"/>
          <w:sz w:val="22"/>
          <w:szCs w:val="22"/>
        </w:rPr>
        <w:t xml:space="preserve"> Con un promedio aproximado de 6,8 millones de archivos mensuales descargados que considera (</w:t>
      </w:r>
      <w:r w:rsidR="002B2C5C" w:rsidRPr="001371C9">
        <w:rPr>
          <w:rFonts w:ascii="Arial" w:hAnsi="Arial" w:cs="Arial"/>
          <w:sz w:val="22"/>
          <w:szCs w:val="22"/>
        </w:rPr>
        <w:t>imágenes</w:t>
      </w:r>
      <w:r w:rsidR="004F04DA" w:rsidRPr="001371C9">
        <w:rPr>
          <w:rFonts w:ascii="Arial" w:hAnsi="Arial" w:cs="Arial"/>
          <w:sz w:val="22"/>
          <w:szCs w:val="22"/>
        </w:rPr>
        <w:t>, instaladores, paquetes de software, entre otros) el servidor de espejos oficiales de software libre, donde se alojan diferentes versiones de los principales sistemas operativos y proyectos internacionales de software con licenciamiento libre, es un servicio que el Centro de Informática, la Comisión Institucional de Equipamiento y la Comunidad de Software Libre de la UCR, han puesto a disposición de la Comunidad Universitaria, Nacional e Internacional.</w:t>
      </w:r>
    </w:p>
    <w:p w14:paraId="03E2BD9F" w14:textId="77777777" w:rsidR="004F04DA" w:rsidRPr="001371C9" w:rsidRDefault="004F04DA" w:rsidP="004F04DA">
      <w:pPr>
        <w:jc w:val="both"/>
        <w:rPr>
          <w:rFonts w:ascii="Arial" w:hAnsi="Arial" w:cs="Arial"/>
          <w:sz w:val="22"/>
          <w:szCs w:val="22"/>
        </w:rPr>
      </w:pPr>
    </w:p>
    <w:p w14:paraId="2C911FFB" w14:textId="77777777" w:rsidR="004F04DA" w:rsidRPr="001371C9" w:rsidRDefault="004F04DA" w:rsidP="004F04DA">
      <w:pPr>
        <w:jc w:val="both"/>
        <w:rPr>
          <w:rFonts w:ascii="Arial" w:hAnsi="Arial" w:cs="Arial"/>
          <w:color w:val="000000"/>
          <w:sz w:val="22"/>
          <w:szCs w:val="22"/>
        </w:rPr>
      </w:pPr>
      <w:r w:rsidRPr="001371C9">
        <w:rPr>
          <w:rFonts w:ascii="Arial" w:hAnsi="Arial" w:cs="Arial"/>
          <w:sz w:val="22"/>
          <w:szCs w:val="22"/>
        </w:rPr>
        <w:t xml:space="preserve">El servidor de espejos nació en un principio, como respuesta a la necesidad de contar con un repositorio local, para almacenar una copia del software que está siendo adoptado por la Universidad en su proceso de migración gradual hacia software libre. </w:t>
      </w:r>
      <w:r w:rsidRPr="001371C9">
        <w:rPr>
          <w:rFonts w:ascii="Arial" w:hAnsi="Arial" w:cs="Arial"/>
          <w:color w:val="000000"/>
          <w:sz w:val="22"/>
          <w:szCs w:val="22"/>
        </w:rPr>
        <w:t xml:space="preserve">Sin embargo, en pocos meses, el impacto y la importancia del Servidor ha crecido exponencialmente, tanto para la Universidad como para Costa Rica y los demás países Centroamericanos, esto debido que es repositorio oficial de distribuciones GNU\Linux tan importantes como </w:t>
      </w:r>
      <w:proofErr w:type="spellStart"/>
      <w:r w:rsidRPr="001371C9">
        <w:rPr>
          <w:rFonts w:ascii="Arial" w:hAnsi="Arial" w:cs="Arial"/>
          <w:color w:val="000000"/>
          <w:sz w:val="22"/>
          <w:szCs w:val="22"/>
        </w:rPr>
        <w:t>Fedora</w:t>
      </w:r>
      <w:proofErr w:type="spellEnd"/>
      <w:r w:rsidRPr="001371C9">
        <w:rPr>
          <w:rFonts w:ascii="Arial" w:hAnsi="Arial" w:cs="Arial"/>
          <w:color w:val="000000"/>
          <w:sz w:val="22"/>
          <w:szCs w:val="22"/>
        </w:rPr>
        <w:t xml:space="preserve">, Ubuntu y </w:t>
      </w:r>
      <w:proofErr w:type="spellStart"/>
      <w:r w:rsidRPr="001371C9">
        <w:rPr>
          <w:rFonts w:ascii="Arial" w:hAnsi="Arial" w:cs="Arial"/>
          <w:color w:val="000000"/>
          <w:sz w:val="22"/>
          <w:szCs w:val="22"/>
        </w:rPr>
        <w:t>Debian</w:t>
      </w:r>
      <w:proofErr w:type="spellEnd"/>
      <w:r w:rsidRPr="001371C9">
        <w:rPr>
          <w:rFonts w:ascii="Arial" w:hAnsi="Arial" w:cs="Arial"/>
          <w:color w:val="000000"/>
          <w:sz w:val="22"/>
          <w:szCs w:val="22"/>
        </w:rPr>
        <w:t xml:space="preserve"> que son masivamente utilizadas. </w:t>
      </w:r>
    </w:p>
    <w:p w14:paraId="5684A1E5" w14:textId="77777777" w:rsidR="004F04DA" w:rsidRPr="001371C9" w:rsidRDefault="004F04DA" w:rsidP="004F04DA">
      <w:pPr>
        <w:pStyle w:val="NormalWeb"/>
        <w:spacing w:before="2"/>
        <w:jc w:val="both"/>
        <w:rPr>
          <w:rFonts w:ascii="Arial" w:hAnsi="Arial" w:cs="Arial"/>
          <w:color w:val="000000"/>
          <w:sz w:val="22"/>
          <w:szCs w:val="22"/>
        </w:rPr>
      </w:pPr>
    </w:p>
    <w:p w14:paraId="3943B37F" w14:textId="77777777" w:rsidR="004F04DA" w:rsidRPr="001371C9" w:rsidRDefault="004F04DA" w:rsidP="004F04DA">
      <w:pPr>
        <w:pStyle w:val="NormalWeb"/>
        <w:spacing w:before="2"/>
        <w:jc w:val="both"/>
        <w:rPr>
          <w:rFonts w:ascii="Arial" w:hAnsi="Arial" w:cs="Arial"/>
          <w:sz w:val="22"/>
          <w:szCs w:val="22"/>
        </w:rPr>
      </w:pPr>
      <w:r w:rsidRPr="001371C9">
        <w:rPr>
          <w:rFonts w:ascii="Arial" w:hAnsi="Arial" w:cs="Arial"/>
          <w:color w:val="000000"/>
          <w:sz w:val="22"/>
          <w:szCs w:val="22"/>
        </w:rPr>
        <w:t>Con este servicio la Universidad se convierte en uno de los principales actores en la difusión nacional e Internacional del Software Libre y del conocimiento que este genera, siendo de esta forma congruentes con el Articulo 3 del Estatuto Orgánico de la Universidad de Costa Rica</w:t>
      </w:r>
      <w:r w:rsidRPr="001371C9">
        <w:rPr>
          <w:rStyle w:val="Caracteresdenotaalpie"/>
          <w:rFonts w:ascii="Arial" w:hAnsi="Arial" w:cs="Arial"/>
          <w:color w:val="000000"/>
          <w:sz w:val="22"/>
          <w:szCs w:val="22"/>
        </w:rPr>
        <w:footnoteReference w:id="1"/>
      </w:r>
      <w:r w:rsidRPr="001371C9">
        <w:rPr>
          <w:rFonts w:ascii="Arial" w:hAnsi="Arial" w:cs="Arial"/>
          <w:color w:val="000000"/>
          <w:sz w:val="22"/>
          <w:szCs w:val="22"/>
        </w:rPr>
        <w:t>.</w:t>
      </w:r>
      <w:r w:rsidRPr="001371C9">
        <w:rPr>
          <w:rFonts w:ascii="Arial" w:hAnsi="Arial" w:cs="Arial"/>
          <w:sz w:val="22"/>
          <w:szCs w:val="22"/>
        </w:rPr>
        <w:t xml:space="preserve"> </w:t>
      </w:r>
    </w:p>
    <w:p w14:paraId="7549D8CA" w14:textId="77777777" w:rsidR="004F04DA" w:rsidRPr="001371C9" w:rsidRDefault="004F04DA" w:rsidP="004F04DA">
      <w:pPr>
        <w:jc w:val="both"/>
        <w:rPr>
          <w:rFonts w:ascii="Arial" w:hAnsi="Arial" w:cs="Arial"/>
          <w:sz w:val="22"/>
          <w:szCs w:val="22"/>
        </w:rPr>
      </w:pPr>
    </w:p>
    <w:p w14:paraId="2D0EAC6E" w14:textId="77777777" w:rsidR="004F04DA" w:rsidRPr="001371C9" w:rsidRDefault="004F04DA" w:rsidP="004F04DA">
      <w:pPr>
        <w:jc w:val="both"/>
        <w:rPr>
          <w:rFonts w:ascii="Arial" w:hAnsi="Arial" w:cs="Arial"/>
          <w:sz w:val="22"/>
          <w:szCs w:val="22"/>
        </w:rPr>
      </w:pPr>
      <w:r w:rsidRPr="001371C9">
        <w:rPr>
          <w:rFonts w:ascii="Arial" w:hAnsi="Arial" w:cs="Arial"/>
          <w:sz w:val="22"/>
          <w:szCs w:val="22"/>
        </w:rPr>
        <w:t>El servicio de espejos de software libre de la UCR se encuentra hospedado en el Centro de Informática, con las condiciones de infraestructura y conectividad necesarias para brindar una alta disponibilidad. Desde ahí que este servicio, único en toda Centroamérica, se haya convertido en una herramienta vital para las Comunidades de Software Libre, Universidades, Instituciones Públicas y empresas privadas de la región, posicionando a la Universidad de Costa Rica como la líder en el impulso de la tecnología y conocimiento de libre acceso.</w:t>
      </w:r>
    </w:p>
    <w:p w14:paraId="26F9B2EE" w14:textId="77777777" w:rsidR="004F04DA" w:rsidRPr="001371C9" w:rsidRDefault="004F04DA" w:rsidP="004F04DA">
      <w:pPr>
        <w:jc w:val="both"/>
        <w:rPr>
          <w:rFonts w:ascii="Arial" w:hAnsi="Arial" w:cs="Arial"/>
          <w:sz w:val="22"/>
          <w:szCs w:val="22"/>
        </w:rPr>
      </w:pPr>
    </w:p>
    <w:p w14:paraId="470C60E8" w14:textId="77777777" w:rsidR="004F04DA" w:rsidRPr="001371C9" w:rsidRDefault="004F04DA" w:rsidP="004C5D75">
      <w:pPr>
        <w:jc w:val="both"/>
        <w:rPr>
          <w:rFonts w:ascii="Arial" w:hAnsi="Arial" w:cs="Arial"/>
          <w:sz w:val="22"/>
          <w:szCs w:val="22"/>
        </w:rPr>
      </w:pPr>
    </w:p>
    <w:p w14:paraId="5E14E512" w14:textId="6239ADCD" w:rsidR="000D461E" w:rsidRPr="001371C9" w:rsidRDefault="000D461E" w:rsidP="000D461E">
      <w:pPr>
        <w:pStyle w:val="Ttulo2"/>
        <w:rPr>
          <w:i w:val="0"/>
          <w:sz w:val="22"/>
          <w:szCs w:val="22"/>
        </w:rPr>
      </w:pPr>
      <w:bookmarkStart w:id="9" w:name="_Toc215920696"/>
      <w:r w:rsidRPr="001371C9">
        <w:rPr>
          <w:i w:val="0"/>
          <w:sz w:val="22"/>
          <w:szCs w:val="22"/>
        </w:rPr>
        <w:lastRenderedPageBreak/>
        <w:t>2.3</w:t>
      </w:r>
      <w:r w:rsidR="002B2C5C" w:rsidRPr="001371C9">
        <w:rPr>
          <w:i w:val="0"/>
          <w:sz w:val="22"/>
          <w:szCs w:val="22"/>
        </w:rPr>
        <w:t>.</w:t>
      </w:r>
      <w:r w:rsidRPr="001371C9">
        <w:rPr>
          <w:i w:val="0"/>
          <w:sz w:val="22"/>
          <w:szCs w:val="22"/>
        </w:rPr>
        <w:t xml:space="preserve"> Servicio de respaldo y seguridad de la información institucional y estaciones de trabajo</w:t>
      </w:r>
      <w:bookmarkEnd w:id="9"/>
    </w:p>
    <w:p w14:paraId="6A44A2C9" w14:textId="46A97A04" w:rsidR="00FC2E49" w:rsidRPr="001371C9" w:rsidRDefault="002B2C5C" w:rsidP="00FC2E49">
      <w:pPr>
        <w:jc w:val="both"/>
        <w:rPr>
          <w:rFonts w:ascii="Arial" w:hAnsi="Arial" w:cs="Arial"/>
          <w:sz w:val="22"/>
          <w:szCs w:val="22"/>
        </w:rPr>
      </w:pPr>
      <w:r w:rsidRPr="001371C9">
        <w:rPr>
          <w:rFonts w:ascii="Arial" w:hAnsi="Arial" w:cs="Arial"/>
          <w:sz w:val="22"/>
          <w:szCs w:val="22"/>
        </w:rPr>
        <w:t xml:space="preserve">El CI interesado en mantener </w:t>
      </w:r>
      <w:r w:rsidR="0021254B" w:rsidRPr="001371C9">
        <w:rPr>
          <w:rFonts w:ascii="Arial" w:hAnsi="Arial" w:cs="Arial"/>
          <w:sz w:val="22"/>
          <w:szCs w:val="22"/>
        </w:rPr>
        <w:t xml:space="preserve"> la confiabilidad, integridad y disponibilidad de </w:t>
      </w:r>
      <w:r w:rsidRPr="001371C9">
        <w:rPr>
          <w:rFonts w:ascii="Arial" w:hAnsi="Arial" w:cs="Arial"/>
          <w:sz w:val="22"/>
          <w:szCs w:val="22"/>
        </w:rPr>
        <w:t xml:space="preserve">la información como activo indispensable para el apoyo de las actividades sustantivas de la Institución, pretende realizar </w:t>
      </w:r>
      <w:r w:rsidR="00654826">
        <w:rPr>
          <w:rFonts w:ascii="Arial" w:hAnsi="Arial" w:cs="Arial"/>
          <w:sz w:val="22"/>
          <w:szCs w:val="22"/>
        </w:rPr>
        <w:t xml:space="preserve">el </w:t>
      </w:r>
      <w:r w:rsidRPr="001371C9">
        <w:rPr>
          <w:rFonts w:ascii="Arial" w:hAnsi="Arial" w:cs="Arial"/>
          <w:sz w:val="22"/>
          <w:szCs w:val="22"/>
        </w:rPr>
        <w:t>l</w:t>
      </w:r>
      <w:r w:rsidR="00FC2E49" w:rsidRPr="001371C9">
        <w:rPr>
          <w:rFonts w:ascii="Arial" w:hAnsi="Arial" w:cs="Arial"/>
          <w:sz w:val="22"/>
          <w:szCs w:val="22"/>
        </w:rPr>
        <w:t>evantamiento</w:t>
      </w:r>
      <w:r w:rsidR="0021254B" w:rsidRPr="001371C9">
        <w:rPr>
          <w:rFonts w:ascii="Arial" w:hAnsi="Arial" w:cs="Arial"/>
          <w:sz w:val="22"/>
          <w:szCs w:val="22"/>
        </w:rPr>
        <w:t xml:space="preserve"> de</w:t>
      </w:r>
      <w:r w:rsidR="00FC2E49" w:rsidRPr="001371C9">
        <w:rPr>
          <w:rFonts w:ascii="Arial" w:hAnsi="Arial" w:cs="Arial"/>
          <w:sz w:val="22"/>
          <w:szCs w:val="22"/>
        </w:rPr>
        <w:t xml:space="preserve"> requerimientos </w:t>
      </w:r>
      <w:r w:rsidRPr="001371C9">
        <w:rPr>
          <w:rFonts w:ascii="Arial" w:hAnsi="Arial" w:cs="Arial"/>
          <w:sz w:val="22"/>
          <w:szCs w:val="22"/>
        </w:rPr>
        <w:t xml:space="preserve">de información </w:t>
      </w:r>
      <w:r w:rsidR="00FC2E49" w:rsidRPr="001371C9">
        <w:rPr>
          <w:rFonts w:ascii="Arial" w:hAnsi="Arial" w:cs="Arial"/>
          <w:sz w:val="22"/>
          <w:szCs w:val="22"/>
        </w:rPr>
        <w:t xml:space="preserve">para </w:t>
      </w:r>
      <w:r w:rsidRPr="001371C9">
        <w:rPr>
          <w:rFonts w:ascii="Arial" w:hAnsi="Arial" w:cs="Arial"/>
          <w:sz w:val="22"/>
          <w:szCs w:val="22"/>
        </w:rPr>
        <w:t>el respaldo</w:t>
      </w:r>
      <w:r w:rsidR="00FC2E49" w:rsidRPr="001371C9">
        <w:rPr>
          <w:rFonts w:ascii="Arial" w:hAnsi="Arial" w:cs="Arial"/>
          <w:sz w:val="22"/>
          <w:szCs w:val="22"/>
        </w:rPr>
        <w:t xml:space="preserve"> y seguridad de la información en plataformas institucionales, así como para estaciones de trabajo a nivel universitario. </w:t>
      </w:r>
      <w:r w:rsidRPr="001371C9">
        <w:rPr>
          <w:rFonts w:ascii="Arial" w:hAnsi="Arial" w:cs="Arial"/>
          <w:sz w:val="22"/>
          <w:szCs w:val="22"/>
        </w:rPr>
        <w:t xml:space="preserve">Para ello realizará los procesos de adquisición del </w:t>
      </w:r>
      <w:r w:rsidR="00FC2E49" w:rsidRPr="001371C9">
        <w:rPr>
          <w:rFonts w:ascii="Arial" w:hAnsi="Arial" w:cs="Arial"/>
          <w:sz w:val="22"/>
          <w:szCs w:val="22"/>
        </w:rPr>
        <w:t>equipo tecnológico requerido para la puesta en marcha del servicio de respaldo automático de la información</w:t>
      </w:r>
      <w:r w:rsidR="0021254B" w:rsidRPr="001371C9">
        <w:rPr>
          <w:rFonts w:ascii="Arial" w:hAnsi="Arial" w:cs="Arial"/>
          <w:sz w:val="22"/>
          <w:szCs w:val="22"/>
        </w:rPr>
        <w:t xml:space="preserve"> de manera que durante el 2013 se realice su implementación así como la c</w:t>
      </w:r>
      <w:r w:rsidR="00FC2E49" w:rsidRPr="001371C9">
        <w:rPr>
          <w:rFonts w:ascii="Arial" w:hAnsi="Arial" w:cs="Arial"/>
          <w:sz w:val="22"/>
          <w:szCs w:val="22"/>
        </w:rPr>
        <w:t>apacitación de nivel técnico para la gestión del servicio de respaldos</w:t>
      </w:r>
      <w:r w:rsidR="00654826">
        <w:rPr>
          <w:rFonts w:ascii="Arial" w:hAnsi="Arial" w:cs="Arial"/>
          <w:sz w:val="22"/>
          <w:szCs w:val="22"/>
        </w:rPr>
        <w:t>.</w:t>
      </w:r>
    </w:p>
    <w:p w14:paraId="67DA43C7" w14:textId="77777777" w:rsidR="000D461E" w:rsidRPr="001371C9" w:rsidRDefault="000D461E" w:rsidP="004C5D75">
      <w:pPr>
        <w:jc w:val="both"/>
        <w:rPr>
          <w:rFonts w:ascii="Arial" w:hAnsi="Arial" w:cs="Arial"/>
          <w:sz w:val="22"/>
          <w:szCs w:val="22"/>
        </w:rPr>
      </w:pPr>
    </w:p>
    <w:p w14:paraId="1E46E314" w14:textId="77777777" w:rsidR="000D461E" w:rsidRPr="001371C9" w:rsidRDefault="000D461E" w:rsidP="004C5D75">
      <w:pPr>
        <w:jc w:val="both"/>
        <w:rPr>
          <w:rFonts w:ascii="Arial" w:hAnsi="Arial" w:cs="Arial"/>
          <w:sz w:val="22"/>
          <w:szCs w:val="22"/>
        </w:rPr>
      </w:pPr>
    </w:p>
    <w:p w14:paraId="09E0760B" w14:textId="414FD902" w:rsidR="000D461E" w:rsidRPr="001371C9" w:rsidRDefault="000D461E" w:rsidP="000D461E">
      <w:pPr>
        <w:pStyle w:val="Ttulo2"/>
        <w:rPr>
          <w:i w:val="0"/>
          <w:sz w:val="22"/>
          <w:szCs w:val="22"/>
        </w:rPr>
      </w:pPr>
      <w:bookmarkStart w:id="10" w:name="_Toc215920697"/>
      <w:r w:rsidRPr="001371C9">
        <w:rPr>
          <w:i w:val="0"/>
          <w:sz w:val="22"/>
          <w:szCs w:val="22"/>
        </w:rPr>
        <w:t>2.4</w:t>
      </w:r>
      <w:r w:rsidR="004F2CEF" w:rsidRPr="001371C9">
        <w:rPr>
          <w:i w:val="0"/>
          <w:sz w:val="22"/>
          <w:szCs w:val="22"/>
        </w:rPr>
        <w:t>.</w:t>
      </w:r>
      <w:r w:rsidRPr="001371C9">
        <w:rPr>
          <w:i w:val="0"/>
          <w:sz w:val="22"/>
          <w:szCs w:val="22"/>
        </w:rPr>
        <w:t xml:space="preserve"> Mantenimiento de servidores institucionales</w:t>
      </w:r>
      <w:bookmarkEnd w:id="10"/>
    </w:p>
    <w:p w14:paraId="42DDDB81" w14:textId="77777777" w:rsidR="004F3420" w:rsidRPr="001371C9" w:rsidRDefault="004F3420" w:rsidP="00FC2E49">
      <w:pPr>
        <w:jc w:val="both"/>
        <w:rPr>
          <w:rFonts w:ascii="Arial" w:hAnsi="Arial" w:cs="Arial"/>
          <w:sz w:val="22"/>
          <w:szCs w:val="22"/>
        </w:rPr>
      </w:pPr>
    </w:p>
    <w:p w14:paraId="05B3B6FE" w14:textId="59EA9D22" w:rsidR="00FC2E49" w:rsidRPr="001371C9" w:rsidRDefault="004F3420" w:rsidP="00FC2E49">
      <w:pPr>
        <w:jc w:val="both"/>
        <w:rPr>
          <w:rFonts w:ascii="Arial" w:hAnsi="Arial" w:cs="Arial"/>
          <w:sz w:val="22"/>
          <w:szCs w:val="22"/>
        </w:rPr>
      </w:pPr>
      <w:r w:rsidRPr="001371C9">
        <w:rPr>
          <w:rFonts w:ascii="Arial" w:hAnsi="Arial" w:cs="Arial"/>
          <w:sz w:val="22"/>
          <w:szCs w:val="22"/>
        </w:rPr>
        <w:t>Los procesos de ma</w:t>
      </w:r>
      <w:r w:rsidR="00FC2E49" w:rsidRPr="001371C9">
        <w:rPr>
          <w:rFonts w:ascii="Arial" w:hAnsi="Arial" w:cs="Arial"/>
          <w:sz w:val="22"/>
          <w:szCs w:val="22"/>
        </w:rPr>
        <w:t>ntenimiento correctivo y preventivo de servidores de misión crítica instalados en el Centro de Datos Institucional</w:t>
      </w:r>
      <w:r w:rsidRPr="001371C9">
        <w:rPr>
          <w:rFonts w:ascii="Arial" w:hAnsi="Arial" w:cs="Arial"/>
          <w:sz w:val="22"/>
          <w:szCs w:val="22"/>
        </w:rPr>
        <w:t>, es una actividad que coordina el CI  a través de contrataciones con proveedores autorizados por los fabricantes de los equipos, y la cual permite g</w:t>
      </w:r>
      <w:r w:rsidR="00FC2E49" w:rsidRPr="001371C9">
        <w:rPr>
          <w:rFonts w:ascii="Arial" w:hAnsi="Arial" w:cs="Arial"/>
          <w:sz w:val="22"/>
          <w:szCs w:val="22"/>
        </w:rPr>
        <w:t xml:space="preserve">arantizar la disponibilidad y la continuidad </w:t>
      </w:r>
      <w:r w:rsidRPr="001371C9">
        <w:rPr>
          <w:rFonts w:ascii="Arial" w:hAnsi="Arial" w:cs="Arial"/>
          <w:sz w:val="22"/>
          <w:szCs w:val="22"/>
        </w:rPr>
        <w:t>de los servicios que ofrecen estos servidores Institucionales, además de m</w:t>
      </w:r>
      <w:r w:rsidR="00FC2E49" w:rsidRPr="001371C9">
        <w:rPr>
          <w:rFonts w:ascii="Arial" w:hAnsi="Arial" w:cs="Arial"/>
          <w:sz w:val="22"/>
          <w:szCs w:val="22"/>
        </w:rPr>
        <w:t xml:space="preserve">antener </w:t>
      </w:r>
      <w:r w:rsidRPr="001371C9">
        <w:rPr>
          <w:rFonts w:ascii="Arial" w:hAnsi="Arial" w:cs="Arial"/>
          <w:sz w:val="22"/>
          <w:szCs w:val="22"/>
        </w:rPr>
        <w:t xml:space="preserve">un </w:t>
      </w:r>
      <w:r w:rsidR="00FC2E49" w:rsidRPr="001371C9">
        <w:rPr>
          <w:rFonts w:ascii="Arial" w:hAnsi="Arial" w:cs="Arial"/>
          <w:sz w:val="22"/>
          <w:szCs w:val="22"/>
        </w:rPr>
        <w:t xml:space="preserve">soporte de pronta respuesta ante fallas </w:t>
      </w:r>
      <w:r w:rsidRPr="001371C9">
        <w:rPr>
          <w:rFonts w:ascii="Arial" w:hAnsi="Arial" w:cs="Arial"/>
          <w:sz w:val="22"/>
          <w:szCs w:val="22"/>
        </w:rPr>
        <w:t>y b</w:t>
      </w:r>
      <w:r w:rsidR="00FC2E49" w:rsidRPr="001371C9">
        <w:rPr>
          <w:rFonts w:ascii="Arial" w:hAnsi="Arial" w:cs="Arial"/>
          <w:sz w:val="22"/>
          <w:szCs w:val="22"/>
        </w:rPr>
        <w:t xml:space="preserve">rindar </w:t>
      </w:r>
      <w:r w:rsidR="00B90EAB">
        <w:rPr>
          <w:rFonts w:ascii="Arial" w:hAnsi="Arial" w:cs="Arial"/>
          <w:sz w:val="22"/>
          <w:szCs w:val="22"/>
        </w:rPr>
        <w:t xml:space="preserve">un </w:t>
      </w:r>
      <w:r w:rsidR="00FC2E49" w:rsidRPr="001371C9">
        <w:rPr>
          <w:rFonts w:ascii="Arial" w:hAnsi="Arial" w:cs="Arial"/>
          <w:sz w:val="22"/>
          <w:szCs w:val="22"/>
        </w:rPr>
        <w:t xml:space="preserve">mantenimiento preventivo que asegure el máximo aprovechamiento de la infraestructura instalada. </w:t>
      </w:r>
    </w:p>
    <w:p w14:paraId="208249F6" w14:textId="77777777" w:rsidR="000D461E" w:rsidRPr="001371C9" w:rsidRDefault="000D461E" w:rsidP="004C5D75">
      <w:pPr>
        <w:jc w:val="both"/>
        <w:rPr>
          <w:rFonts w:ascii="Arial" w:hAnsi="Arial" w:cs="Arial"/>
          <w:sz w:val="22"/>
          <w:szCs w:val="22"/>
        </w:rPr>
      </w:pPr>
    </w:p>
    <w:p w14:paraId="6625F71F" w14:textId="2F44F067" w:rsidR="00FC2E49" w:rsidRPr="001371C9" w:rsidRDefault="00FC2E49" w:rsidP="00FC2E49">
      <w:pPr>
        <w:pStyle w:val="Ttulo2"/>
        <w:rPr>
          <w:i w:val="0"/>
          <w:sz w:val="22"/>
          <w:szCs w:val="22"/>
        </w:rPr>
      </w:pPr>
      <w:bookmarkStart w:id="11" w:name="_Toc215920698"/>
      <w:r w:rsidRPr="001371C9">
        <w:rPr>
          <w:i w:val="0"/>
          <w:sz w:val="22"/>
          <w:szCs w:val="22"/>
        </w:rPr>
        <w:t>2.5</w:t>
      </w:r>
      <w:r w:rsidR="004F2CEF" w:rsidRPr="001371C9">
        <w:rPr>
          <w:i w:val="0"/>
          <w:sz w:val="22"/>
          <w:szCs w:val="22"/>
        </w:rPr>
        <w:t>.</w:t>
      </w:r>
      <w:r w:rsidRPr="001371C9">
        <w:rPr>
          <w:i w:val="0"/>
          <w:sz w:val="22"/>
          <w:szCs w:val="22"/>
        </w:rPr>
        <w:t xml:space="preserve"> Consolidación de bases de datos y servidores de aplicación</w:t>
      </w:r>
      <w:bookmarkEnd w:id="11"/>
    </w:p>
    <w:p w14:paraId="6D287802" w14:textId="77777777" w:rsidR="004F3420" w:rsidRPr="001371C9" w:rsidRDefault="004F3420" w:rsidP="00FC2E49">
      <w:pPr>
        <w:jc w:val="both"/>
        <w:rPr>
          <w:rFonts w:ascii="Arial" w:hAnsi="Arial" w:cs="Arial"/>
          <w:sz w:val="22"/>
          <w:szCs w:val="22"/>
        </w:rPr>
      </w:pPr>
    </w:p>
    <w:p w14:paraId="024B0E50" w14:textId="5B141E44" w:rsidR="00FC2E49" w:rsidRPr="001371C9" w:rsidRDefault="004F3420" w:rsidP="00FC2E49">
      <w:pPr>
        <w:jc w:val="both"/>
        <w:rPr>
          <w:rFonts w:ascii="Arial" w:hAnsi="Arial" w:cs="Arial"/>
          <w:sz w:val="22"/>
          <w:szCs w:val="22"/>
        </w:rPr>
      </w:pPr>
      <w:r w:rsidRPr="001371C9">
        <w:rPr>
          <w:rFonts w:ascii="Arial" w:hAnsi="Arial" w:cs="Arial"/>
          <w:sz w:val="22"/>
          <w:szCs w:val="22"/>
        </w:rPr>
        <w:t xml:space="preserve">Un proceso que se </w:t>
      </w:r>
      <w:r w:rsidR="00412D11" w:rsidRPr="001371C9">
        <w:rPr>
          <w:rFonts w:ascii="Arial" w:hAnsi="Arial" w:cs="Arial"/>
          <w:sz w:val="22"/>
          <w:szCs w:val="22"/>
        </w:rPr>
        <w:t xml:space="preserve">desarrollará próximamente </w:t>
      </w:r>
      <w:r w:rsidRPr="001371C9">
        <w:rPr>
          <w:rFonts w:ascii="Arial" w:hAnsi="Arial" w:cs="Arial"/>
          <w:sz w:val="22"/>
          <w:szCs w:val="22"/>
        </w:rPr>
        <w:t>es el establecimiento de</w:t>
      </w:r>
      <w:r w:rsidR="00FC2E49" w:rsidRPr="001371C9">
        <w:rPr>
          <w:rFonts w:ascii="Arial" w:hAnsi="Arial" w:cs="Arial"/>
          <w:sz w:val="22"/>
          <w:szCs w:val="22"/>
        </w:rPr>
        <w:t xml:space="preserve"> políticas sobre la plataforma de software pa</w:t>
      </w:r>
      <w:r w:rsidR="00412D11" w:rsidRPr="001371C9">
        <w:rPr>
          <w:rFonts w:ascii="Arial" w:hAnsi="Arial" w:cs="Arial"/>
          <w:sz w:val="22"/>
          <w:szCs w:val="22"/>
        </w:rPr>
        <w:t>ra los servidores de aplicación</w:t>
      </w:r>
      <w:r w:rsidR="00B90EAB">
        <w:rPr>
          <w:rFonts w:ascii="Arial" w:hAnsi="Arial" w:cs="Arial"/>
          <w:sz w:val="22"/>
          <w:szCs w:val="22"/>
        </w:rPr>
        <w:t>, esto</w:t>
      </w:r>
      <w:r w:rsidR="00412D11" w:rsidRPr="001371C9">
        <w:rPr>
          <w:rFonts w:ascii="Arial" w:hAnsi="Arial" w:cs="Arial"/>
          <w:sz w:val="22"/>
          <w:szCs w:val="22"/>
        </w:rPr>
        <w:t xml:space="preserve"> en aras de reducir </w:t>
      </w:r>
      <w:r w:rsidR="00FC2E49" w:rsidRPr="001371C9">
        <w:rPr>
          <w:rFonts w:ascii="Arial" w:hAnsi="Arial" w:cs="Arial"/>
          <w:sz w:val="22"/>
          <w:szCs w:val="22"/>
        </w:rPr>
        <w:t>el riesgo de posibles fallas de los equipos, en que incurren algunas unidades al mantenerlos en sitios no aptos.</w:t>
      </w:r>
      <w:r w:rsidR="00412D11" w:rsidRPr="001371C9">
        <w:rPr>
          <w:rFonts w:ascii="Arial" w:hAnsi="Arial" w:cs="Arial"/>
          <w:sz w:val="22"/>
          <w:szCs w:val="22"/>
        </w:rPr>
        <w:t xml:space="preserve"> Para ello, establecerá </w:t>
      </w:r>
      <w:r w:rsidR="00FC2E49" w:rsidRPr="001371C9">
        <w:rPr>
          <w:rFonts w:ascii="Arial" w:hAnsi="Arial" w:cs="Arial"/>
          <w:sz w:val="22"/>
          <w:szCs w:val="22"/>
        </w:rPr>
        <w:t>una solución de alta disponibilidad de las bases de datos institucionales utilizando intensivamente la infraestructura existente de Red Local (LAN), Red de Área de Almacenamiento (SAN) y el Centro de Datos Institucional ubic</w:t>
      </w:r>
      <w:r w:rsidR="004F2CEF" w:rsidRPr="001371C9">
        <w:rPr>
          <w:rFonts w:ascii="Arial" w:hAnsi="Arial" w:cs="Arial"/>
          <w:sz w:val="22"/>
          <w:szCs w:val="22"/>
        </w:rPr>
        <w:t xml:space="preserve">ado en el Centro de Informática, con </w:t>
      </w:r>
      <w:r w:rsidR="00FC2E49" w:rsidRPr="001371C9">
        <w:rPr>
          <w:rFonts w:ascii="Arial" w:hAnsi="Arial" w:cs="Arial"/>
          <w:sz w:val="22"/>
          <w:szCs w:val="22"/>
        </w:rPr>
        <w:t xml:space="preserve">los mecanismos apropiados para la protección contra fallas de interconexión, </w:t>
      </w:r>
      <w:r w:rsidR="00B90EAB">
        <w:rPr>
          <w:rFonts w:ascii="Arial" w:hAnsi="Arial" w:cs="Arial"/>
          <w:sz w:val="22"/>
          <w:szCs w:val="22"/>
        </w:rPr>
        <w:t xml:space="preserve">y reducción sustancial de </w:t>
      </w:r>
      <w:r w:rsidR="00FC2E49" w:rsidRPr="001371C9">
        <w:rPr>
          <w:rFonts w:ascii="Arial" w:hAnsi="Arial" w:cs="Arial"/>
          <w:sz w:val="22"/>
          <w:szCs w:val="22"/>
        </w:rPr>
        <w:t xml:space="preserve">tiempos de espera excesivos de interconexión, nodos que salen de servicio y otros motivos de falla, así como </w:t>
      </w:r>
      <w:r w:rsidR="00B90EAB">
        <w:rPr>
          <w:rFonts w:ascii="Arial" w:hAnsi="Arial" w:cs="Arial"/>
          <w:sz w:val="22"/>
          <w:szCs w:val="22"/>
        </w:rPr>
        <w:t xml:space="preserve">propiciar </w:t>
      </w:r>
      <w:r w:rsidR="00FC2E49" w:rsidRPr="001371C9">
        <w:rPr>
          <w:rFonts w:ascii="Arial" w:hAnsi="Arial" w:cs="Arial"/>
          <w:sz w:val="22"/>
          <w:szCs w:val="22"/>
        </w:rPr>
        <w:t xml:space="preserve">copias de seguridad frecuentes y recuperación </w:t>
      </w:r>
      <w:r w:rsidR="00B90EAB">
        <w:rPr>
          <w:rFonts w:ascii="Arial" w:hAnsi="Arial" w:cs="Arial"/>
          <w:sz w:val="22"/>
          <w:szCs w:val="22"/>
        </w:rPr>
        <w:t>rápida de datos</w:t>
      </w:r>
      <w:r w:rsidR="00FC2E49" w:rsidRPr="001371C9">
        <w:rPr>
          <w:rFonts w:ascii="Arial" w:hAnsi="Arial" w:cs="Arial"/>
          <w:sz w:val="22"/>
          <w:szCs w:val="22"/>
        </w:rPr>
        <w:t>.</w:t>
      </w:r>
    </w:p>
    <w:p w14:paraId="3F4D3518" w14:textId="2BA3ADD0" w:rsidR="00FC2E49" w:rsidRPr="001371C9" w:rsidRDefault="004F2CEF" w:rsidP="00FC2E49">
      <w:pPr>
        <w:jc w:val="both"/>
        <w:rPr>
          <w:rFonts w:ascii="Arial" w:hAnsi="Arial" w:cs="Arial"/>
          <w:sz w:val="22"/>
          <w:szCs w:val="22"/>
        </w:rPr>
      </w:pPr>
      <w:r w:rsidRPr="001371C9">
        <w:rPr>
          <w:rFonts w:ascii="Arial" w:hAnsi="Arial" w:cs="Arial"/>
          <w:sz w:val="22"/>
          <w:szCs w:val="22"/>
        </w:rPr>
        <w:t xml:space="preserve">Además se desarrollarán </w:t>
      </w:r>
      <w:r w:rsidR="00FC2E49" w:rsidRPr="001371C9">
        <w:rPr>
          <w:rFonts w:ascii="Arial" w:hAnsi="Arial" w:cs="Arial"/>
          <w:sz w:val="22"/>
          <w:szCs w:val="22"/>
        </w:rPr>
        <w:t>los mecanismos apropiados para optimiz</w:t>
      </w:r>
      <w:r w:rsidRPr="001371C9">
        <w:rPr>
          <w:rFonts w:ascii="Arial" w:hAnsi="Arial" w:cs="Arial"/>
          <w:sz w:val="22"/>
          <w:szCs w:val="22"/>
        </w:rPr>
        <w:t>ar los diseños de base de datos e i</w:t>
      </w:r>
      <w:r w:rsidR="00FC2E49" w:rsidRPr="001371C9">
        <w:rPr>
          <w:rFonts w:ascii="Arial" w:hAnsi="Arial" w:cs="Arial"/>
          <w:sz w:val="22"/>
          <w:szCs w:val="22"/>
        </w:rPr>
        <w:t>ncrementar el rendimiento de consultas y registros de transacciones a la base de datos.</w:t>
      </w:r>
      <w:r w:rsidRPr="001371C9">
        <w:rPr>
          <w:rFonts w:ascii="Arial" w:hAnsi="Arial" w:cs="Arial"/>
          <w:sz w:val="22"/>
          <w:szCs w:val="22"/>
        </w:rPr>
        <w:t xml:space="preserve"> Para ello e</w:t>
      </w:r>
      <w:r w:rsidR="00FC2E49" w:rsidRPr="001371C9">
        <w:rPr>
          <w:rFonts w:ascii="Arial" w:hAnsi="Arial" w:cs="Arial"/>
          <w:sz w:val="22"/>
          <w:szCs w:val="22"/>
        </w:rPr>
        <w:t>stablecer</w:t>
      </w:r>
      <w:r w:rsidRPr="001371C9">
        <w:rPr>
          <w:rFonts w:ascii="Arial" w:hAnsi="Arial" w:cs="Arial"/>
          <w:sz w:val="22"/>
          <w:szCs w:val="22"/>
        </w:rPr>
        <w:t>á una</w:t>
      </w:r>
      <w:r w:rsidR="00FC2E49" w:rsidRPr="001371C9">
        <w:rPr>
          <w:rFonts w:ascii="Arial" w:hAnsi="Arial" w:cs="Arial"/>
          <w:sz w:val="22"/>
          <w:szCs w:val="22"/>
        </w:rPr>
        <w:t xml:space="preserve"> metodología para el diseño de base de datos (operativas y de toma de decisiones) y requisitos de aceptación de los modelos propuestos y la aprobación de cambios a los mismos.</w:t>
      </w:r>
    </w:p>
    <w:p w14:paraId="59865500" w14:textId="77777777" w:rsidR="00FC2E49" w:rsidRPr="001371C9" w:rsidRDefault="00FC2E49" w:rsidP="004C5D75">
      <w:pPr>
        <w:jc w:val="both"/>
        <w:rPr>
          <w:rFonts w:ascii="Arial" w:hAnsi="Arial" w:cs="Arial"/>
          <w:sz w:val="22"/>
          <w:szCs w:val="22"/>
        </w:rPr>
      </w:pPr>
    </w:p>
    <w:p w14:paraId="4F20946D" w14:textId="77777777" w:rsidR="00BA558B" w:rsidRPr="001371C9" w:rsidRDefault="00BA558B" w:rsidP="000D461E">
      <w:pPr>
        <w:suppressAutoHyphens w:val="0"/>
        <w:jc w:val="both"/>
        <w:rPr>
          <w:rFonts w:ascii="Arial" w:hAnsi="Arial" w:cs="Arial"/>
          <w:b/>
          <w:sz w:val="22"/>
          <w:szCs w:val="22"/>
        </w:rPr>
      </w:pPr>
      <w:bookmarkStart w:id="12" w:name="OLE_LINK2"/>
      <w:bookmarkStart w:id="13" w:name="OLE_LINK1"/>
      <w:bookmarkStart w:id="14" w:name="__RefHeading__20_2055591202"/>
      <w:r w:rsidRPr="001371C9">
        <w:rPr>
          <w:rFonts w:ascii="Arial" w:hAnsi="Arial" w:cs="Arial"/>
          <w:i/>
          <w:sz w:val="22"/>
          <w:szCs w:val="22"/>
        </w:rPr>
        <w:br w:type="page"/>
      </w:r>
    </w:p>
    <w:p w14:paraId="232D727A" w14:textId="54E24CD5" w:rsidR="004F04DA" w:rsidRPr="0017574B" w:rsidRDefault="004F04DA" w:rsidP="004F04DA">
      <w:pPr>
        <w:pStyle w:val="Ttulo1"/>
        <w:pageBreakBefore/>
        <w:jc w:val="left"/>
        <w:rPr>
          <w:sz w:val="24"/>
          <w:szCs w:val="24"/>
        </w:rPr>
      </w:pPr>
      <w:bookmarkStart w:id="15" w:name="_Toc215920699"/>
      <w:r w:rsidRPr="0017574B">
        <w:rPr>
          <w:b/>
          <w:sz w:val="24"/>
          <w:szCs w:val="24"/>
        </w:rPr>
        <w:lastRenderedPageBreak/>
        <w:t>PARTE III.  Inversión y modernización</w:t>
      </w:r>
      <w:bookmarkEnd w:id="15"/>
    </w:p>
    <w:p w14:paraId="29A023E6" w14:textId="20FE2896" w:rsidR="0096189C" w:rsidRPr="0017574B" w:rsidRDefault="006174D6">
      <w:pPr>
        <w:pStyle w:val="Ttulo2"/>
        <w:rPr>
          <w:sz w:val="24"/>
          <w:szCs w:val="24"/>
        </w:rPr>
      </w:pPr>
      <w:bookmarkStart w:id="16" w:name="_Toc215920700"/>
      <w:r w:rsidRPr="0017574B">
        <w:rPr>
          <w:i w:val="0"/>
          <w:sz w:val="24"/>
          <w:szCs w:val="24"/>
        </w:rPr>
        <w:t>3.1</w:t>
      </w:r>
      <w:r w:rsidR="0096189C" w:rsidRPr="0017574B">
        <w:rPr>
          <w:i w:val="0"/>
          <w:sz w:val="24"/>
          <w:szCs w:val="24"/>
        </w:rPr>
        <w:t>. El Acceso Universitario a la Red Inalámbrica (AURI-3)</w:t>
      </w:r>
      <w:bookmarkEnd w:id="16"/>
    </w:p>
    <w:p w14:paraId="7F8DEAB8" w14:textId="77777777" w:rsidR="0096189C" w:rsidRPr="0017574B" w:rsidRDefault="0096189C">
      <w:pPr>
        <w:jc w:val="both"/>
        <w:rPr>
          <w:rFonts w:ascii="Arial" w:hAnsi="Arial" w:cs="Arial"/>
          <w:szCs w:val="24"/>
        </w:rPr>
      </w:pPr>
    </w:p>
    <w:p w14:paraId="02728F95" w14:textId="77777777" w:rsidR="0096189C" w:rsidRPr="00A76E93" w:rsidRDefault="0096189C">
      <w:pPr>
        <w:jc w:val="both"/>
        <w:rPr>
          <w:rFonts w:ascii="Arial" w:hAnsi="Arial" w:cs="Arial"/>
          <w:sz w:val="22"/>
          <w:szCs w:val="22"/>
        </w:rPr>
      </w:pPr>
      <w:r w:rsidRPr="00A76E93">
        <w:rPr>
          <w:rFonts w:ascii="Arial" w:hAnsi="Arial" w:cs="Arial"/>
          <w:sz w:val="22"/>
          <w:szCs w:val="22"/>
        </w:rPr>
        <w:t xml:space="preserve">En promedio, más 1.600 usuarios (en la imagen #1 se muestra el comportamiento de los últimos seis meses) de todas las Sedes y Recintos Universitarios, usan cada día el </w:t>
      </w:r>
      <w:r w:rsidRPr="00A76E93">
        <w:rPr>
          <w:rFonts w:ascii="Arial" w:hAnsi="Arial" w:cs="Arial"/>
          <w:b/>
          <w:sz w:val="22"/>
          <w:szCs w:val="22"/>
        </w:rPr>
        <w:t>Acceso Universitario a la Red Inalámbrica (AURI)</w:t>
      </w:r>
      <w:r w:rsidRPr="00A76E93">
        <w:rPr>
          <w:rFonts w:ascii="Arial" w:hAnsi="Arial" w:cs="Arial"/>
          <w:sz w:val="22"/>
          <w:szCs w:val="22"/>
        </w:rPr>
        <w:t xml:space="preserve"> para conectarse a Internet desde una gran diversidad de dispositivos móviles, que incluyen computadoras portátiles, teléfonos inteligentes, teléfonos inalámbricos IP y tabletas. </w:t>
      </w:r>
    </w:p>
    <w:p w14:paraId="7FFAE89E" w14:textId="77777777" w:rsidR="0096189C" w:rsidRPr="0017574B" w:rsidRDefault="00E872BE">
      <w:pPr>
        <w:jc w:val="both"/>
        <w:rPr>
          <w:rFonts w:ascii="Arial" w:hAnsi="Arial" w:cs="Arial"/>
          <w:szCs w:val="24"/>
        </w:rPr>
      </w:pPr>
      <w:r w:rsidRPr="0017574B">
        <w:rPr>
          <w:rFonts w:ascii="Arial" w:hAnsi="Arial" w:cs="Arial"/>
          <w:noProof/>
          <w:szCs w:val="24"/>
          <w:lang w:eastAsia="es-ES"/>
        </w:rPr>
        <w:drawing>
          <wp:anchor distT="0" distB="0" distL="0" distR="0" simplePos="0" relativeHeight="251660288" behindDoc="0" locked="0" layoutInCell="1" allowOverlap="1" wp14:anchorId="3C61A60D" wp14:editId="4DFB71BE">
            <wp:simplePos x="0" y="0"/>
            <wp:positionH relativeFrom="column">
              <wp:align>center</wp:align>
            </wp:positionH>
            <wp:positionV relativeFrom="paragraph">
              <wp:posOffset>0</wp:posOffset>
            </wp:positionV>
            <wp:extent cx="5970905" cy="4102100"/>
            <wp:effectExtent l="0" t="0" r="0" b="12700"/>
            <wp:wrapSquare wrapText="largest"/>
            <wp:docPr id="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0905" cy="4102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7BAFD05" w14:textId="058BCBC8" w:rsidR="0096189C" w:rsidRPr="0017574B" w:rsidRDefault="004F2CEF">
      <w:pPr>
        <w:jc w:val="center"/>
        <w:rPr>
          <w:rFonts w:ascii="Arial" w:hAnsi="Arial" w:cs="Arial"/>
          <w:szCs w:val="24"/>
        </w:rPr>
      </w:pPr>
      <w:r w:rsidRPr="0017574B">
        <w:rPr>
          <w:rFonts w:ascii="Arial" w:hAnsi="Arial" w:cs="Arial"/>
          <w:szCs w:val="24"/>
        </w:rPr>
        <w:t>Imagen #1</w:t>
      </w:r>
      <w:r w:rsidR="0096189C" w:rsidRPr="0017574B">
        <w:rPr>
          <w:rFonts w:ascii="Arial" w:hAnsi="Arial" w:cs="Arial"/>
          <w:szCs w:val="24"/>
        </w:rPr>
        <w:t>. Estadísticas mensuales de acceso a AURI2, de Junio 2012 a Noviembre 2012.</w:t>
      </w:r>
    </w:p>
    <w:p w14:paraId="3B8990E4" w14:textId="77777777" w:rsidR="0096189C" w:rsidRPr="0017574B" w:rsidRDefault="0096189C">
      <w:pPr>
        <w:jc w:val="both"/>
        <w:rPr>
          <w:rFonts w:ascii="Arial" w:hAnsi="Arial" w:cs="Arial"/>
          <w:szCs w:val="24"/>
        </w:rPr>
      </w:pPr>
    </w:p>
    <w:p w14:paraId="27886022" w14:textId="77777777" w:rsidR="0096189C" w:rsidRPr="00A76E93" w:rsidRDefault="0096189C">
      <w:pPr>
        <w:jc w:val="both"/>
        <w:rPr>
          <w:rFonts w:ascii="Arial" w:hAnsi="Arial" w:cs="Arial"/>
          <w:sz w:val="22"/>
          <w:szCs w:val="22"/>
        </w:rPr>
      </w:pPr>
      <w:r w:rsidRPr="00A76E93">
        <w:rPr>
          <w:rFonts w:ascii="Arial" w:hAnsi="Arial" w:cs="Arial"/>
          <w:sz w:val="22"/>
          <w:szCs w:val="22"/>
        </w:rPr>
        <w:t xml:space="preserve">El crecimiento constante en la cobertura de la red, gracias a la instalación de nuevos puntos de acceso de alta tecnología en espacios internos y externos de la Universidad, ha potenciado este servicio, que se convirtió en la herramienta de conectividad más importante para la Comunidad Universitaria, especialmente para los docentes y estudiantes. </w:t>
      </w:r>
    </w:p>
    <w:p w14:paraId="35DCC202" w14:textId="77777777" w:rsidR="0096189C" w:rsidRPr="00A76E93" w:rsidRDefault="0096189C">
      <w:pPr>
        <w:jc w:val="both"/>
        <w:rPr>
          <w:rFonts w:ascii="Arial" w:hAnsi="Arial" w:cs="Arial"/>
          <w:sz w:val="22"/>
          <w:szCs w:val="22"/>
        </w:rPr>
      </w:pPr>
    </w:p>
    <w:p w14:paraId="710B8F68" w14:textId="5DB4E1AC" w:rsidR="0096189C" w:rsidRPr="00A76E93" w:rsidRDefault="0096189C">
      <w:pPr>
        <w:jc w:val="both"/>
        <w:rPr>
          <w:rFonts w:ascii="Arial" w:hAnsi="Arial" w:cs="Arial"/>
          <w:sz w:val="22"/>
          <w:szCs w:val="22"/>
        </w:rPr>
      </w:pPr>
      <w:r w:rsidRPr="00A76E93">
        <w:rPr>
          <w:rFonts w:ascii="Arial" w:hAnsi="Arial" w:cs="Arial"/>
          <w:sz w:val="22"/>
          <w:szCs w:val="22"/>
        </w:rPr>
        <w:lastRenderedPageBreak/>
        <w:t xml:space="preserve">El Acceso Universitario a la Red Inalámbrica (AURI), que nació en el 2006, ha pasado por tres fases tecnológicamente distintas. La primera, denominada </w:t>
      </w:r>
      <w:r w:rsidRPr="00A76E93">
        <w:rPr>
          <w:rFonts w:ascii="Arial" w:hAnsi="Arial" w:cs="Arial"/>
          <w:b/>
          <w:bCs/>
          <w:sz w:val="22"/>
          <w:szCs w:val="22"/>
        </w:rPr>
        <w:t>AURI-1</w:t>
      </w:r>
      <w:r w:rsidRPr="00A76E93">
        <w:rPr>
          <w:rFonts w:ascii="Arial" w:hAnsi="Arial" w:cs="Arial"/>
          <w:sz w:val="22"/>
          <w:szCs w:val="22"/>
        </w:rPr>
        <w:t xml:space="preserve">, funcionaba con equipos de bajo rendimiento, cobertura limitada y requería de una gran cantidad de soporte técnico para mantenerla en operación, por lo que a partir de 2009, se implementa una nueva versión del servicio, llamado </w:t>
      </w:r>
      <w:r w:rsidRPr="00A76E93">
        <w:rPr>
          <w:rFonts w:ascii="Arial" w:hAnsi="Arial" w:cs="Arial"/>
          <w:b/>
          <w:bCs/>
          <w:sz w:val="22"/>
          <w:szCs w:val="22"/>
        </w:rPr>
        <w:t>AURI-2</w:t>
      </w:r>
      <w:r w:rsidRPr="00A76E93">
        <w:rPr>
          <w:rFonts w:ascii="Arial" w:hAnsi="Arial" w:cs="Arial"/>
          <w:sz w:val="22"/>
          <w:szCs w:val="22"/>
        </w:rPr>
        <w:t xml:space="preserve">, con una tecnología completamente diferente, que incluye equipos de alto desempeño, amplia cobertura, mayor velocidad, capacidad de operación en interiores y exteriores, administración centralizada y que requiere de un mínimo de soporte técnico para funcionar adecuadamente. En Octubre 2012 el </w:t>
      </w:r>
      <w:r w:rsidR="00B90EAB" w:rsidRPr="00B90EAB">
        <w:rPr>
          <w:rFonts w:ascii="Arial" w:hAnsi="Arial" w:cs="Arial"/>
          <w:sz w:val="22"/>
          <w:szCs w:val="22"/>
        </w:rPr>
        <w:t>Centro de Informática</w:t>
      </w:r>
      <w:r w:rsidR="00B90EAB">
        <w:rPr>
          <w:rFonts w:ascii="Arial" w:hAnsi="Arial" w:cs="Arial"/>
          <w:sz w:val="22"/>
          <w:szCs w:val="22"/>
        </w:rPr>
        <w:t xml:space="preserve"> inicio </w:t>
      </w:r>
      <w:r w:rsidRPr="00A76E93">
        <w:rPr>
          <w:rFonts w:ascii="Arial" w:hAnsi="Arial" w:cs="Arial"/>
          <w:sz w:val="22"/>
          <w:szCs w:val="22"/>
        </w:rPr>
        <w:t xml:space="preserve">una fase beta (pruebas) el desarrollo de  </w:t>
      </w:r>
      <w:r w:rsidRPr="00A76E93">
        <w:rPr>
          <w:rFonts w:ascii="Arial" w:hAnsi="Arial" w:cs="Arial"/>
          <w:b/>
          <w:bCs/>
          <w:sz w:val="22"/>
          <w:szCs w:val="22"/>
        </w:rPr>
        <w:t>AURI-3</w:t>
      </w:r>
      <w:r w:rsidRPr="00A76E93">
        <w:rPr>
          <w:rFonts w:ascii="Arial" w:hAnsi="Arial" w:cs="Arial"/>
          <w:sz w:val="22"/>
          <w:szCs w:val="22"/>
        </w:rPr>
        <w:t xml:space="preserve"> que promete más ventajas y facilidades para todos los usuarios de las cuentas @ucr.ac.cr. a partir del próximo año. </w:t>
      </w:r>
      <w:r w:rsidR="004F2CEF" w:rsidRPr="00A76E93">
        <w:rPr>
          <w:rFonts w:ascii="Arial" w:hAnsi="Arial" w:cs="Arial"/>
          <w:sz w:val="22"/>
          <w:szCs w:val="22"/>
        </w:rPr>
        <w:t>En e</w:t>
      </w:r>
      <w:r w:rsidRPr="00A76E93">
        <w:rPr>
          <w:rFonts w:ascii="Arial" w:hAnsi="Arial" w:cs="Arial"/>
          <w:sz w:val="22"/>
          <w:szCs w:val="22"/>
        </w:rPr>
        <w:t>sta nueva fase, la red implementará mejoras de los niveles de seguridad durante la navegación, aumento considerable en puntos de conexión que se traducen en mejor cobertura, un nuevo esquema de direccionamiento, equipos controladores independientes y una sola autenticación de la red, para que las próximas conexiones se realicen de forma automática.</w:t>
      </w:r>
    </w:p>
    <w:p w14:paraId="638969F6" w14:textId="77777777" w:rsidR="0096189C" w:rsidRPr="00A76E93" w:rsidRDefault="0096189C">
      <w:pPr>
        <w:jc w:val="both"/>
        <w:rPr>
          <w:rFonts w:ascii="Arial" w:hAnsi="Arial" w:cs="Arial"/>
          <w:sz w:val="22"/>
          <w:szCs w:val="22"/>
        </w:rPr>
      </w:pPr>
    </w:p>
    <w:p w14:paraId="29B2F2D6" w14:textId="4E763855" w:rsidR="0096189C" w:rsidRPr="00A76E93" w:rsidRDefault="0096189C">
      <w:pPr>
        <w:jc w:val="both"/>
        <w:rPr>
          <w:rFonts w:ascii="Arial" w:hAnsi="Arial" w:cs="Arial"/>
          <w:sz w:val="22"/>
          <w:szCs w:val="22"/>
        </w:rPr>
      </w:pPr>
      <w:r w:rsidRPr="00A76E93">
        <w:rPr>
          <w:rFonts w:ascii="Arial" w:hAnsi="Arial" w:cs="Arial"/>
          <w:sz w:val="22"/>
          <w:szCs w:val="22"/>
        </w:rPr>
        <w:t xml:space="preserve">AURI-2, como la red oficial </w:t>
      </w:r>
      <w:r w:rsidR="00B90EAB">
        <w:rPr>
          <w:rFonts w:ascii="Arial" w:hAnsi="Arial" w:cs="Arial"/>
          <w:sz w:val="22"/>
          <w:szCs w:val="22"/>
        </w:rPr>
        <w:t xml:space="preserve">que </w:t>
      </w:r>
      <w:r w:rsidRPr="00A76E93">
        <w:rPr>
          <w:rFonts w:ascii="Arial" w:hAnsi="Arial" w:cs="Arial"/>
          <w:sz w:val="22"/>
          <w:szCs w:val="22"/>
        </w:rPr>
        <w:t>opera en la actualidad</w:t>
      </w:r>
      <w:r w:rsidR="00B90EAB">
        <w:rPr>
          <w:rFonts w:ascii="Arial" w:hAnsi="Arial" w:cs="Arial"/>
          <w:sz w:val="22"/>
          <w:szCs w:val="22"/>
        </w:rPr>
        <w:t>,  a finales del  2012</w:t>
      </w:r>
      <w:r w:rsidRPr="00A76E93">
        <w:rPr>
          <w:rFonts w:ascii="Arial" w:hAnsi="Arial" w:cs="Arial"/>
          <w:sz w:val="22"/>
          <w:szCs w:val="22"/>
        </w:rPr>
        <w:t xml:space="preserve"> alcanzará la cifra aproximada de 585 puntos de acceso inteligentes instalados, que se distribuyen en las diversas zonas geográficas donde tiene presencia de la Institución. Es importante señalar, que durante los últimos dos años, se le brindó prioridad al despliegue de la red inalámbrica en las Sedes Regionales y Recintos donde alcanza una cobertura aproximada del 75%, lo anterior siendo consecuentes con la política de regionalización que se ha establecido la Universida</w:t>
      </w:r>
      <w:r w:rsidR="00B90EAB">
        <w:rPr>
          <w:rFonts w:ascii="Arial" w:hAnsi="Arial" w:cs="Arial"/>
          <w:sz w:val="22"/>
          <w:szCs w:val="22"/>
        </w:rPr>
        <w:t>d de Costa Rica. En la imagen #2</w:t>
      </w:r>
      <w:r w:rsidRPr="00A76E93">
        <w:rPr>
          <w:rFonts w:ascii="Arial" w:hAnsi="Arial" w:cs="Arial"/>
          <w:sz w:val="22"/>
          <w:szCs w:val="22"/>
        </w:rPr>
        <w:t>, se muestra el mapa de cobertura de AURI en la Sede de Occidente de la UCR.</w:t>
      </w:r>
    </w:p>
    <w:p w14:paraId="511AC7DE" w14:textId="77777777" w:rsidR="0096189C" w:rsidRPr="0017574B" w:rsidRDefault="00E872BE">
      <w:pPr>
        <w:jc w:val="center"/>
        <w:rPr>
          <w:rFonts w:ascii="Arial" w:hAnsi="Arial" w:cs="Arial"/>
          <w:szCs w:val="24"/>
        </w:rPr>
      </w:pPr>
      <w:r w:rsidRPr="0017574B">
        <w:rPr>
          <w:rFonts w:ascii="Arial" w:hAnsi="Arial" w:cs="Arial"/>
          <w:noProof/>
          <w:szCs w:val="24"/>
          <w:lang w:eastAsia="es-ES"/>
        </w:rPr>
        <w:lastRenderedPageBreak/>
        <w:drawing>
          <wp:anchor distT="0" distB="0" distL="0" distR="0" simplePos="0" relativeHeight="251661312" behindDoc="0" locked="0" layoutInCell="1" allowOverlap="1" wp14:anchorId="7E0380F6" wp14:editId="67775879">
            <wp:simplePos x="0" y="0"/>
            <wp:positionH relativeFrom="column">
              <wp:align>center</wp:align>
            </wp:positionH>
            <wp:positionV relativeFrom="paragraph">
              <wp:posOffset>0</wp:posOffset>
            </wp:positionV>
            <wp:extent cx="5970905" cy="4981575"/>
            <wp:effectExtent l="0" t="0" r="0" b="0"/>
            <wp:wrapSquare wrapText="largest"/>
            <wp:docPr id="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0905" cy="4981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B727E79" w14:textId="2B322014" w:rsidR="0096189C" w:rsidRPr="0017574B" w:rsidRDefault="004F2CEF">
      <w:pPr>
        <w:jc w:val="center"/>
        <w:rPr>
          <w:rFonts w:ascii="Arial" w:hAnsi="Arial" w:cs="Arial"/>
          <w:szCs w:val="24"/>
        </w:rPr>
      </w:pPr>
      <w:r w:rsidRPr="0017574B">
        <w:rPr>
          <w:rFonts w:ascii="Arial" w:hAnsi="Arial" w:cs="Arial"/>
          <w:szCs w:val="24"/>
        </w:rPr>
        <w:t>Imagen #2</w:t>
      </w:r>
      <w:r w:rsidR="0096189C" w:rsidRPr="0017574B">
        <w:rPr>
          <w:rFonts w:ascii="Arial" w:hAnsi="Arial" w:cs="Arial"/>
          <w:szCs w:val="24"/>
        </w:rPr>
        <w:t>. Cobertura de la red AURI2 en la Sede Occidente de la UCR.</w:t>
      </w:r>
    </w:p>
    <w:p w14:paraId="426A8DDF" w14:textId="77777777" w:rsidR="0096189C" w:rsidRPr="0017574B" w:rsidRDefault="0096189C">
      <w:pPr>
        <w:jc w:val="both"/>
        <w:rPr>
          <w:rFonts w:ascii="Arial" w:hAnsi="Arial" w:cs="Arial"/>
          <w:szCs w:val="24"/>
        </w:rPr>
      </w:pPr>
    </w:p>
    <w:p w14:paraId="34D13D0C" w14:textId="285BE115" w:rsidR="004175D0" w:rsidRPr="00A76E93" w:rsidRDefault="0096189C" w:rsidP="00CF2FA9">
      <w:pPr>
        <w:jc w:val="both"/>
        <w:rPr>
          <w:rFonts w:ascii="Arial" w:hAnsi="Arial" w:cs="Arial"/>
          <w:sz w:val="22"/>
          <w:szCs w:val="22"/>
        </w:rPr>
      </w:pPr>
      <w:r w:rsidRPr="00A76E93">
        <w:rPr>
          <w:rFonts w:ascii="Arial" w:hAnsi="Arial" w:cs="Arial"/>
          <w:sz w:val="22"/>
          <w:szCs w:val="22"/>
        </w:rPr>
        <w:t>Debido a la gran demanda de este servicio y a las exigencias de los usuarios, que se han acostumbrado a usarlo todos los días, desde cualquier sitio de la Universidad donde estén ubicados, el Centro de Informática continuará instalando los puntos de acceso que considere necesarios para brindar un servicio de la más alta calidad.</w:t>
      </w:r>
      <w:r w:rsidR="004175D0" w:rsidRPr="00A76E93">
        <w:rPr>
          <w:rFonts w:ascii="Arial" w:hAnsi="Arial" w:cs="Arial"/>
          <w:sz w:val="22"/>
          <w:szCs w:val="22"/>
        </w:rPr>
        <w:t xml:space="preserve"> Además este proyecto promoverá la conexión de la red AURI a la iniciativa EDUROAM</w:t>
      </w:r>
      <w:r w:rsidR="00CF2FA9" w:rsidRPr="00A76E93">
        <w:rPr>
          <w:rFonts w:ascii="Arial" w:hAnsi="Arial" w:cs="Arial"/>
          <w:sz w:val="22"/>
          <w:szCs w:val="22"/>
        </w:rPr>
        <w:t xml:space="preserve"> como un servicio de redes académicas y de investigación que permite que estudiantes, investigadores y personal de las instituciones participantes tengan conectividad </w:t>
      </w:r>
      <w:r w:rsidR="00B90EAB">
        <w:rPr>
          <w:rFonts w:ascii="Arial" w:hAnsi="Arial" w:cs="Arial"/>
          <w:sz w:val="22"/>
          <w:szCs w:val="22"/>
        </w:rPr>
        <w:t xml:space="preserve">a </w:t>
      </w:r>
      <w:r w:rsidR="00CF2FA9" w:rsidRPr="00A76E93">
        <w:rPr>
          <w:rFonts w:ascii="Arial" w:hAnsi="Arial" w:cs="Arial"/>
          <w:sz w:val="22"/>
          <w:szCs w:val="22"/>
        </w:rPr>
        <w:t>Internet a través de su propio campus y cuando visitan otras instituciones participantes.</w:t>
      </w:r>
    </w:p>
    <w:p w14:paraId="0CD17A68" w14:textId="1A687806" w:rsidR="0096189C" w:rsidRPr="0017574B" w:rsidRDefault="0096189C">
      <w:pPr>
        <w:jc w:val="both"/>
        <w:rPr>
          <w:rFonts w:ascii="Arial" w:hAnsi="Arial" w:cs="Arial"/>
          <w:szCs w:val="24"/>
        </w:rPr>
      </w:pPr>
    </w:p>
    <w:p w14:paraId="5B51ABD1" w14:textId="77777777" w:rsidR="0096189C" w:rsidRPr="0017574B" w:rsidRDefault="0096189C">
      <w:pPr>
        <w:jc w:val="both"/>
        <w:rPr>
          <w:rFonts w:ascii="Arial" w:hAnsi="Arial" w:cs="Arial"/>
          <w:szCs w:val="24"/>
        </w:rPr>
      </w:pPr>
    </w:p>
    <w:p w14:paraId="67394811" w14:textId="77777777" w:rsidR="0096189C" w:rsidRPr="0017574B" w:rsidRDefault="00E872BE">
      <w:pPr>
        <w:jc w:val="center"/>
        <w:rPr>
          <w:rFonts w:ascii="Arial" w:hAnsi="Arial" w:cs="Arial"/>
          <w:szCs w:val="24"/>
        </w:rPr>
      </w:pPr>
      <w:r w:rsidRPr="0017574B">
        <w:rPr>
          <w:rFonts w:ascii="Arial" w:hAnsi="Arial" w:cs="Arial"/>
          <w:noProof/>
          <w:szCs w:val="24"/>
          <w:lang w:eastAsia="es-ES"/>
        </w:rPr>
        <w:lastRenderedPageBreak/>
        <w:drawing>
          <wp:anchor distT="0" distB="0" distL="0" distR="0" simplePos="0" relativeHeight="251662336" behindDoc="0" locked="0" layoutInCell="1" allowOverlap="1" wp14:anchorId="688A0494" wp14:editId="11DE8DD1">
            <wp:simplePos x="0" y="0"/>
            <wp:positionH relativeFrom="column">
              <wp:align>center</wp:align>
            </wp:positionH>
            <wp:positionV relativeFrom="paragraph">
              <wp:posOffset>0</wp:posOffset>
            </wp:positionV>
            <wp:extent cx="5970905" cy="5166995"/>
            <wp:effectExtent l="0" t="0" r="0" b="0"/>
            <wp:wrapSquare wrapText="largest"/>
            <wp:docPr id="2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0905" cy="5166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B8E9789" w14:textId="1240DDCF" w:rsidR="0096189C" w:rsidRPr="0017574B" w:rsidRDefault="0096189C">
      <w:pPr>
        <w:jc w:val="center"/>
        <w:rPr>
          <w:rFonts w:ascii="Arial" w:hAnsi="Arial" w:cs="Arial"/>
          <w:szCs w:val="24"/>
        </w:rPr>
      </w:pPr>
      <w:r w:rsidRPr="0017574B">
        <w:rPr>
          <w:rFonts w:ascii="Arial" w:hAnsi="Arial" w:cs="Arial"/>
          <w:szCs w:val="24"/>
        </w:rPr>
        <w:t>Im</w:t>
      </w:r>
      <w:r w:rsidR="004F2CEF" w:rsidRPr="0017574B">
        <w:rPr>
          <w:rFonts w:ascii="Arial" w:hAnsi="Arial" w:cs="Arial"/>
          <w:szCs w:val="24"/>
        </w:rPr>
        <w:t>agen #3</w:t>
      </w:r>
      <w:r w:rsidRPr="0017574B">
        <w:rPr>
          <w:rFonts w:ascii="Arial" w:hAnsi="Arial" w:cs="Arial"/>
          <w:szCs w:val="24"/>
        </w:rPr>
        <w:t>. Cobertura de la red AURI2 en el Sede Rodrigo Facio de la UCR.</w:t>
      </w:r>
    </w:p>
    <w:p w14:paraId="485810B3" w14:textId="77777777" w:rsidR="0096189C" w:rsidRPr="0017574B" w:rsidRDefault="0096189C">
      <w:pPr>
        <w:jc w:val="both"/>
        <w:rPr>
          <w:rFonts w:ascii="Arial" w:hAnsi="Arial" w:cs="Arial"/>
          <w:szCs w:val="24"/>
        </w:rPr>
      </w:pPr>
    </w:p>
    <w:bookmarkEnd w:id="12"/>
    <w:bookmarkEnd w:id="13"/>
    <w:p w14:paraId="51A32D05" w14:textId="77777777" w:rsidR="0096189C" w:rsidRPr="0017574B" w:rsidRDefault="0096189C">
      <w:pPr>
        <w:jc w:val="both"/>
        <w:rPr>
          <w:rFonts w:ascii="Arial" w:hAnsi="Arial" w:cs="Arial"/>
          <w:szCs w:val="24"/>
        </w:rPr>
      </w:pPr>
    </w:p>
    <w:p w14:paraId="7C02F234" w14:textId="2B433BF4" w:rsidR="0096189C" w:rsidRPr="0017574B" w:rsidRDefault="007C6BDF">
      <w:pPr>
        <w:pStyle w:val="Ttulo2"/>
        <w:rPr>
          <w:sz w:val="24"/>
          <w:szCs w:val="24"/>
        </w:rPr>
      </w:pPr>
      <w:bookmarkStart w:id="17" w:name="__RefHeading__24_2055591202"/>
      <w:bookmarkStart w:id="18" w:name="_Toc215920701"/>
      <w:bookmarkEnd w:id="17"/>
      <w:r w:rsidRPr="0017574B">
        <w:rPr>
          <w:i w:val="0"/>
          <w:sz w:val="24"/>
          <w:szCs w:val="24"/>
        </w:rPr>
        <w:t>3.2</w:t>
      </w:r>
      <w:r w:rsidR="0096189C" w:rsidRPr="0017574B">
        <w:rPr>
          <w:i w:val="0"/>
          <w:sz w:val="24"/>
          <w:szCs w:val="24"/>
        </w:rPr>
        <w:t xml:space="preserve"> Voz sobre IP y servicios de colaboración</w:t>
      </w:r>
      <w:bookmarkEnd w:id="18"/>
    </w:p>
    <w:p w14:paraId="1812A97B" w14:textId="77777777" w:rsidR="0096189C" w:rsidRPr="0017574B" w:rsidRDefault="0096189C">
      <w:pPr>
        <w:jc w:val="both"/>
        <w:rPr>
          <w:rFonts w:ascii="Arial" w:hAnsi="Arial" w:cs="Arial"/>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400"/>
        <w:gridCol w:w="3999"/>
      </w:tblGrid>
      <w:tr w:rsidR="0096189C" w:rsidRPr="0017574B" w14:paraId="4F98F5A4" w14:textId="77777777">
        <w:tc>
          <w:tcPr>
            <w:tcW w:w="5400" w:type="dxa"/>
            <w:shd w:val="clear" w:color="auto" w:fill="auto"/>
          </w:tcPr>
          <w:p w14:paraId="1EFC9F70" w14:textId="77777777" w:rsidR="0096189C" w:rsidRPr="00A76E93" w:rsidRDefault="00E872BE">
            <w:pPr>
              <w:jc w:val="center"/>
              <w:rPr>
                <w:rFonts w:ascii="Arial" w:hAnsi="Arial" w:cs="Arial"/>
                <w:sz w:val="22"/>
                <w:szCs w:val="22"/>
              </w:rPr>
            </w:pPr>
            <w:r w:rsidRPr="00A76E93">
              <w:rPr>
                <w:rFonts w:ascii="Arial" w:hAnsi="Arial" w:cs="Arial"/>
                <w:noProof/>
                <w:sz w:val="22"/>
                <w:szCs w:val="22"/>
                <w:lang w:eastAsia="es-ES"/>
              </w:rPr>
              <w:lastRenderedPageBreak/>
              <w:drawing>
                <wp:anchor distT="0" distB="0" distL="0" distR="71755" simplePos="0" relativeHeight="251655168" behindDoc="0" locked="0" layoutInCell="1" allowOverlap="1" wp14:anchorId="6285B9C4" wp14:editId="3F346FEA">
                  <wp:simplePos x="0" y="0"/>
                  <wp:positionH relativeFrom="column">
                    <wp:align>center</wp:align>
                  </wp:positionH>
                  <wp:positionV relativeFrom="paragraph">
                    <wp:posOffset>12700</wp:posOffset>
                  </wp:positionV>
                  <wp:extent cx="3242310" cy="2054225"/>
                  <wp:effectExtent l="25400" t="25400" r="34290" b="28575"/>
                  <wp:wrapSquare wrapText="largest"/>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42310" cy="2054225"/>
                          </a:xfrm>
                          <a:prstGeom prst="rect">
                            <a:avLst/>
                          </a:prstGeom>
                          <a:solidFill>
                            <a:srgbClr val="FFFFFF"/>
                          </a:solidFill>
                          <a:ln w="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96189C" w:rsidRPr="00A76E93">
              <w:rPr>
                <w:rFonts w:ascii="Arial" w:hAnsi="Arial" w:cs="Arial"/>
                <w:sz w:val="22"/>
                <w:szCs w:val="22"/>
              </w:rPr>
              <w:t>Foto #1. Ejemplo de teléfono IP instalado en la UCR.</w:t>
            </w:r>
          </w:p>
        </w:tc>
        <w:tc>
          <w:tcPr>
            <w:tcW w:w="3999" w:type="dxa"/>
            <w:shd w:val="clear" w:color="auto" w:fill="auto"/>
          </w:tcPr>
          <w:p w14:paraId="5C7D57AA" w14:textId="77777777" w:rsidR="0096189C" w:rsidRPr="00A76E93" w:rsidRDefault="007A5457">
            <w:pPr>
              <w:jc w:val="both"/>
              <w:rPr>
                <w:rFonts w:ascii="Arial" w:hAnsi="Arial" w:cs="Arial"/>
                <w:sz w:val="22"/>
                <w:szCs w:val="22"/>
              </w:rPr>
            </w:pPr>
            <w:r w:rsidRPr="00A76E93">
              <w:rPr>
                <w:rFonts w:ascii="Arial" w:hAnsi="Arial" w:cs="Arial"/>
                <w:sz w:val="22"/>
                <w:szCs w:val="22"/>
              </w:rPr>
              <w:t>Un total de 2900</w:t>
            </w:r>
            <w:r w:rsidR="0096189C" w:rsidRPr="00A76E93">
              <w:rPr>
                <w:rFonts w:ascii="Arial" w:hAnsi="Arial" w:cs="Arial"/>
                <w:sz w:val="22"/>
                <w:szCs w:val="22"/>
              </w:rPr>
              <w:t xml:space="preserve"> teléfonos  de tecnología voz sobre IP (fijos, móviles y por software) se encuentran actualmente instalados y funcionando en las diferentes Unidades que conforman las seis Sedes de la Universidad de Costa Rica (Atlántico, Caribe, Rodrigo Facio, Guanacaste, Occidente y Puntarenas), el Recinto de Tacares, Recinto de Golfito, Jardín </w:t>
            </w:r>
            <w:proofErr w:type="spellStart"/>
            <w:r w:rsidR="0096189C" w:rsidRPr="00A76E93">
              <w:rPr>
                <w:rFonts w:ascii="Arial" w:hAnsi="Arial" w:cs="Arial"/>
                <w:sz w:val="22"/>
                <w:szCs w:val="22"/>
              </w:rPr>
              <w:t>Lankester</w:t>
            </w:r>
            <w:proofErr w:type="spellEnd"/>
            <w:r w:rsidR="0096189C" w:rsidRPr="00A76E93">
              <w:rPr>
                <w:rFonts w:ascii="Arial" w:hAnsi="Arial" w:cs="Arial"/>
                <w:sz w:val="22"/>
                <w:szCs w:val="22"/>
              </w:rPr>
              <w:t xml:space="preserve"> y en las Estaciones Experimentales Fabio </w:t>
            </w:r>
            <w:proofErr w:type="spellStart"/>
            <w:r w:rsidR="0096189C" w:rsidRPr="00A76E93">
              <w:rPr>
                <w:rFonts w:ascii="Arial" w:hAnsi="Arial" w:cs="Arial"/>
                <w:sz w:val="22"/>
                <w:szCs w:val="22"/>
              </w:rPr>
              <w:t>Baudrit</w:t>
            </w:r>
            <w:proofErr w:type="spellEnd"/>
            <w:r w:rsidR="0096189C" w:rsidRPr="00A76E93">
              <w:rPr>
                <w:rFonts w:ascii="Arial" w:hAnsi="Arial" w:cs="Arial"/>
                <w:sz w:val="22"/>
                <w:szCs w:val="22"/>
              </w:rPr>
              <w:t xml:space="preserve"> y Alfredo </w:t>
            </w:r>
            <w:proofErr w:type="spellStart"/>
            <w:r w:rsidR="0096189C" w:rsidRPr="00A76E93">
              <w:rPr>
                <w:rFonts w:ascii="Arial" w:hAnsi="Arial" w:cs="Arial"/>
                <w:sz w:val="22"/>
                <w:szCs w:val="22"/>
              </w:rPr>
              <w:t>Volio</w:t>
            </w:r>
            <w:proofErr w:type="spellEnd"/>
            <w:r w:rsidR="0096189C" w:rsidRPr="00A76E93">
              <w:rPr>
                <w:rFonts w:ascii="Arial" w:hAnsi="Arial" w:cs="Arial"/>
                <w:sz w:val="22"/>
                <w:szCs w:val="22"/>
              </w:rPr>
              <w:t>.</w:t>
            </w:r>
          </w:p>
        </w:tc>
      </w:tr>
    </w:tbl>
    <w:p w14:paraId="3A146919" w14:textId="77777777" w:rsidR="0096189C" w:rsidRPr="0017574B" w:rsidRDefault="0096189C">
      <w:pPr>
        <w:jc w:val="both"/>
        <w:rPr>
          <w:rFonts w:ascii="Arial" w:hAnsi="Arial" w:cs="Arial"/>
          <w:szCs w:val="24"/>
        </w:rPr>
      </w:pPr>
    </w:p>
    <w:p w14:paraId="3C10B9BA" w14:textId="77777777" w:rsidR="0096189C" w:rsidRPr="00A76E93" w:rsidRDefault="0096189C">
      <w:pPr>
        <w:jc w:val="both"/>
        <w:rPr>
          <w:rFonts w:ascii="Arial" w:hAnsi="Arial" w:cs="Arial"/>
          <w:sz w:val="22"/>
          <w:szCs w:val="22"/>
        </w:rPr>
      </w:pPr>
      <w:r w:rsidRPr="00A76E93">
        <w:rPr>
          <w:rFonts w:ascii="Arial" w:hAnsi="Arial" w:cs="Arial"/>
          <w:sz w:val="22"/>
          <w:szCs w:val="22"/>
        </w:rPr>
        <w:t>Este proyecto que inicio 2008 como plan piloto con apenas 50 equipos, se ha extendido por toda la Universidad, gracias a la gran cantidad de beneficios directos que se obtienen con el uso de esta nueva tecnología de comunicación.</w:t>
      </w:r>
    </w:p>
    <w:p w14:paraId="68B1DFA5" w14:textId="77777777" w:rsidR="0096189C" w:rsidRPr="00A76E93" w:rsidRDefault="0096189C">
      <w:pPr>
        <w:jc w:val="both"/>
        <w:rPr>
          <w:rFonts w:ascii="Arial" w:hAnsi="Arial" w:cs="Arial"/>
          <w:sz w:val="22"/>
          <w:szCs w:val="22"/>
        </w:rPr>
      </w:pPr>
    </w:p>
    <w:p w14:paraId="0ADDBD4C" w14:textId="77777777" w:rsidR="0096189C" w:rsidRPr="00A76E93" w:rsidRDefault="0096189C">
      <w:pPr>
        <w:jc w:val="both"/>
        <w:rPr>
          <w:rFonts w:ascii="Arial" w:hAnsi="Arial" w:cs="Arial"/>
          <w:sz w:val="22"/>
          <w:szCs w:val="22"/>
        </w:rPr>
      </w:pPr>
      <w:r w:rsidRPr="00A76E93">
        <w:rPr>
          <w:rFonts w:ascii="Arial" w:hAnsi="Arial" w:cs="Arial"/>
          <w:sz w:val="22"/>
          <w:szCs w:val="22"/>
        </w:rPr>
        <w:t>La telefonía de voz sobre IP se fundamenta en el uso de las redes de conmutación de paquetes (redes IP como Internet) para el envío de voz permitiendo una comunicación más efectiva y eficaz a un menor costo. Las principales ventajas de usar en la Universidad este nuevo tipo de telefonía son las siguientes:</w:t>
      </w:r>
    </w:p>
    <w:p w14:paraId="77B3C5DA" w14:textId="77777777" w:rsidR="0096189C" w:rsidRPr="0017574B" w:rsidRDefault="0096189C">
      <w:pPr>
        <w:jc w:val="both"/>
        <w:rPr>
          <w:rFonts w:ascii="Arial" w:hAnsi="Arial" w:cs="Arial"/>
          <w:szCs w:val="24"/>
        </w:rPr>
      </w:pPr>
    </w:p>
    <w:p w14:paraId="46BA33B5" w14:textId="77777777" w:rsidR="0096189C" w:rsidRPr="00A76E93" w:rsidRDefault="0096189C">
      <w:pPr>
        <w:numPr>
          <w:ilvl w:val="0"/>
          <w:numId w:val="2"/>
        </w:numPr>
        <w:jc w:val="both"/>
        <w:rPr>
          <w:rFonts w:ascii="Arial" w:hAnsi="Arial" w:cs="Arial"/>
          <w:sz w:val="22"/>
          <w:szCs w:val="22"/>
        </w:rPr>
      </w:pPr>
      <w:r w:rsidRPr="00A76E93">
        <w:rPr>
          <w:rFonts w:ascii="Arial" w:hAnsi="Arial" w:cs="Arial"/>
          <w:sz w:val="22"/>
          <w:szCs w:val="22"/>
        </w:rPr>
        <w:t xml:space="preserve">Uso de un único número telefónico: una persona puede tener dos o más teléfonos </w:t>
      </w:r>
      <w:proofErr w:type="spellStart"/>
      <w:r w:rsidRPr="00A76E93">
        <w:rPr>
          <w:rFonts w:ascii="Arial" w:hAnsi="Arial" w:cs="Arial"/>
          <w:sz w:val="22"/>
          <w:szCs w:val="22"/>
        </w:rPr>
        <w:t>IPs</w:t>
      </w:r>
      <w:proofErr w:type="spellEnd"/>
      <w:r w:rsidRPr="00A76E93">
        <w:rPr>
          <w:rFonts w:ascii="Arial" w:hAnsi="Arial" w:cs="Arial"/>
          <w:sz w:val="22"/>
          <w:szCs w:val="22"/>
        </w:rPr>
        <w:t xml:space="preserve"> distintos (por ejemplo un IP fijo y un IP móvil) y utilizar el mismo número de extensión en ambos.</w:t>
      </w:r>
    </w:p>
    <w:p w14:paraId="705E75CD" w14:textId="77777777" w:rsidR="0096189C" w:rsidRPr="00A76E93" w:rsidRDefault="0096189C">
      <w:pPr>
        <w:numPr>
          <w:ilvl w:val="0"/>
          <w:numId w:val="2"/>
        </w:numPr>
        <w:jc w:val="both"/>
        <w:rPr>
          <w:rFonts w:ascii="Arial" w:hAnsi="Arial" w:cs="Arial"/>
          <w:sz w:val="22"/>
          <w:szCs w:val="22"/>
        </w:rPr>
      </w:pPr>
      <w:r w:rsidRPr="00A76E93">
        <w:rPr>
          <w:rFonts w:ascii="Arial" w:hAnsi="Arial" w:cs="Arial"/>
          <w:sz w:val="22"/>
          <w:szCs w:val="22"/>
        </w:rPr>
        <w:t>Ahorro en llamadas internas: se utilizan las centrales de la Universidad para la comunicación entre las Unidades, Sedes y Recintos, sin necesidad de usar las centrales del ISP (ICE).</w:t>
      </w:r>
    </w:p>
    <w:p w14:paraId="72DA2B83" w14:textId="77777777" w:rsidR="0096189C" w:rsidRPr="00A76E93" w:rsidRDefault="0096189C">
      <w:pPr>
        <w:numPr>
          <w:ilvl w:val="0"/>
          <w:numId w:val="2"/>
        </w:numPr>
        <w:jc w:val="both"/>
        <w:rPr>
          <w:rFonts w:ascii="Arial" w:hAnsi="Arial" w:cs="Arial"/>
          <w:sz w:val="22"/>
          <w:szCs w:val="22"/>
        </w:rPr>
      </w:pPr>
      <w:r w:rsidRPr="00A76E93">
        <w:rPr>
          <w:rFonts w:ascii="Arial" w:hAnsi="Arial" w:cs="Arial"/>
          <w:sz w:val="22"/>
          <w:szCs w:val="22"/>
        </w:rPr>
        <w:t>Mensajería unificada y correo de voz: el sistema permite escuchar los mensajes de voz desde un teléfono o revisarlos desde donde se encuentre el usuario a través de la computadora.</w:t>
      </w:r>
    </w:p>
    <w:p w14:paraId="36C42C1D" w14:textId="77777777" w:rsidR="0096189C" w:rsidRPr="00A76E93" w:rsidRDefault="0096189C">
      <w:pPr>
        <w:numPr>
          <w:ilvl w:val="0"/>
          <w:numId w:val="2"/>
        </w:numPr>
        <w:jc w:val="both"/>
        <w:rPr>
          <w:rFonts w:ascii="Arial" w:hAnsi="Arial" w:cs="Arial"/>
          <w:sz w:val="22"/>
          <w:szCs w:val="22"/>
        </w:rPr>
      </w:pPr>
      <w:r w:rsidRPr="00A76E93">
        <w:rPr>
          <w:rFonts w:ascii="Arial" w:hAnsi="Arial" w:cs="Arial"/>
          <w:sz w:val="22"/>
          <w:szCs w:val="22"/>
        </w:rPr>
        <w:t>Directorio personal e institucional: desde donde se puede acceder a los números de teléfonos más utilizados o buscar números por el nombre de la persona a la que se desea llamar.</w:t>
      </w:r>
    </w:p>
    <w:p w14:paraId="1EDD2130" w14:textId="77777777" w:rsidR="0096189C" w:rsidRPr="00A76E93" w:rsidRDefault="0096189C">
      <w:pPr>
        <w:numPr>
          <w:ilvl w:val="0"/>
          <w:numId w:val="2"/>
        </w:numPr>
        <w:jc w:val="both"/>
        <w:rPr>
          <w:rFonts w:ascii="Arial" w:hAnsi="Arial" w:cs="Arial"/>
          <w:sz w:val="22"/>
          <w:szCs w:val="22"/>
        </w:rPr>
      </w:pPr>
      <w:r w:rsidRPr="00A76E93">
        <w:rPr>
          <w:rFonts w:ascii="Arial" w:hAnsi="Arial" w:cs="Arial"/>
          <w:sz w:val="22"/>
          <w:szCs w:val="22"/>
        </w:rPr>
        <w:t>Disminución de costos: la convergencia de los servicios de vídeo, datos y voz en una sola red trae consigo una disminución de inversión en sistemas diferentes, el establecimiento de procedimientos simplificados de soporte y configuración de la red, y mayor integración de los sistemas de comunicación</w:t>
      </w:r>
    </w:p>
    <w:p w14:paraId="244F014F" w14:textId="77777777" w:rsidR="0096189C" w:rsidRPr="00A76E93" w:rsidRDefault="0096189C">
      <w:pPr>
        <w:jc w:val="both"/>
        <w:rPr>
          <w:rFonts w:ascii="Arial" w:hAnsi="Arial" w:cs="Arial"/>
          <w:sz w:val="22"/>
          <w:szCs w:val="22"/>
        </w:rPr>
      </w:pPr>
    </w:p>
    <w:tbl>
      <w:tblPr>
        <w:tblW w:w="0" w:type="auto"/>
        <w:tblLayout w:type="fixed"/>
        <w:tblLook w:val="0000" w:firstRow="0" w:lastRow="0" w:firstColumn="0" w:lastColumn="0" w:noHBand="0" w:noVBand="0"/>
      </w:tblPr>
      <w:tblGrid>
        <w:gridCol w:w="9873"/>
      </w:tblGrid>
      <w:tr w:rsidR="0096189C" w:rsidRPr="0017574B" w14:paraId="3DFBBA21" w14:textId="77777777">
        <w:tc>
          <w:tcPr>
            <w:tcW w:w="9873" w:type="dxa"/>
            <w:shd w:val="clear" w:color="auto" w:fill="auto"/>
          </w:tcPr>
          <w:p w14:paraId="05F2097F" w14:textId="77777777" w:rsidR="0096189C" w:rsidRPr="0017574B" w:rsidRDefault="00E872BE">
            <w:pPr>
              <w:jc w:val="center"/>
              <w:rPr>
                <w:rFonts w:ascii="Arial" w:hAnsi="Arial" w:cs="Arial"/>
                <w:szCs w:val="24"/>
              </w:rPr>
            </w:pPr>
            <w:r w:rsidRPr="0017574B">
              <w:rPr>
                <w:rFonts w:ascii="Arial" w:hAnsi="Arial" w:cs="Arial"/>
                <w:noProof/>
                <w:szCs w:val="24"/>
                <w:lang w:eastAsia="es-ES"/>
              </w:rPr>
              <w:lastRenderedPageBreak/>
              <w:drawing>
                <wp:inline distT="0" distB="0" distL="0" distR="0" wp14:anchorId="59B64A6F" wp14:editId="415269C7">
                  <wp:extent cx="5372100" cy="3759200"/>
                  <wp:effectExtent l="25400" t="25400" r="38100" b="2540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100" cy="3759200"/>
                          </a:xfrm>
                          <a:prstGeom prst="rect">
                            <a:avLst/>
                          </a:prstGeom>
                          <a:solidFill>
                            <a:srgbClr val="FFFFFF"/>
                          </a:solidFill>
                          <a:ln w="0" cmpd="sng">
                            <a:solidFill>
                              <a:srgbClr val="000000"/>
                            </a:solidFill>
                            <a:miter lim="800000"/>
                            <a:headEnd/>
                            <a:tailEnd/>
                          </a:ln>
                          <a:effectLst/>
                        </pic:spPr>
                      </pic:pic>
                    </a:graphicData>
                  </a:graphic>
                </wp:inline>
              </w:drawing>
            </w:r>
          </w:p>
          <w:p w14:paraId="3162FFCA" w14:textId="7FCAB53B" w:rsidR="0096189C" w:rsidRPr="00A76E93" w:rsidRDefault="001A5A2F">
            <w:pPr>
              <w:jc w:val="center"/>
              <w:rPr>
                <w:rFonts w:ascii="Arial" w:hAnsi="Arial" w:cs="Arial"/>
                <w:sz w:val="22"/>
                <w:szCs w:val="22"/>
              </w:rPr>
            </w:pPr>
            <w:r w:rsidRPr="00A76E93">
              <w:rPr>
                <w:rFonts w:ascii="Arial" w:hAnsi="Arial" w:cs="Arial"/>
                <w:sz w:val="22"/>
                <w:szCs w:val="22"/>
              </w:rPr>
              <w:t>Imagen #4</w:t>
            </w:r>
            <w:r w:rsidR="0096189C" w:rsidRPr="00A76E93">
              <w:rPr>
                <w:rFonts w:ascii="Arial" w:hAnsi="Arial" w:cs="Arial"/>
                <w:sz w:val="22"/>
                <w:szCs w:val="22"/>
              </w:rPr>
              <w:t>. Topología de la plataforma de Voz sobre IP y colaboración de la UCR.</w:t>
            </w:r>
          </w:p>
        </w:tc>
      </w:tr>
    </w:tbl>
    <w:p w14:paraId="7D206458" w14:textId="77777777" w:rsidR="0096189C" w:rsidRPr="0017574B" w:rsidRDefault="0096189C">
      <w:pPr>
        <w:jc w:val="both"/>
        <w:rPr>
          <w:rFonts w:ascii="Arial" w:hAnsi="Arial" w:cs="Arial"/>
          <w:szCs w:val="24"/>
        </w:rPr>
      </w:pPr>
    </w:p>
    <w:p w14:paraId="5EB6746F" w14:textId="77777777" w:rsidR="0096189C" w:rsidRPr="00A76E93" w:rsidRDefault="0096189C">
      <w:pPr>
        <w:jc w:val="both"/>
        <w:rPr>
          <w:rFonts w:ascii="Arial" w:hAnsi="Arial" w:cs="Arial"/>
          <w:sz w:val="22"/>
          <w:szCs w:val="22"/>
        </w:rPr>
      </w:pPr>
      <w:r w:rsidRPr="00A76E93">
        <w:rPr>
          <w:rFonts w:ascii="Arial" w:hAnsi="Arial" w:cs="Arial"/>
          <w:sz w:val="22"/>
          <w:szCs w:val="22"/>
        </w:rPr>
        <w:t xml:space="preserve">Uno de los grandes logros alcanzados, de la mano con este proyecto, fue el cambio al prefijo de numeración telefónica a 2511, que se realizó a finales del 2008, con el fin de consolidar la numeración telefónica de la Universidad, posibilitando extender la cobertura a las Sedes Regionales y Recintos, de forma que pudiesen utilizar el mismo prefijo que la Sede Central. </w:t>
      </w:r>
    </w:p>
    <w:p w14:paraId="189DB8E4" w14:textId="77777777" w:rsidR="0096189C" w:rsidRPr="00A76E93" w:rsidRDefault="0096189C">
      <w:pPr>
        <w:jc w:val="both"/>
        <w:rPr>
          <w:rFonts w:ascii="Arial" w:hAnsi="Arial" w:cs="Arial"/>
          <w:sz w:val="22"/>
          <w:szCs w:val="22"/>
        </w:rPr>
      </w:pPr>
    </w:p>
    <w:p w14:paraId="75CAD240" w14:textId="77777777" w:rsidR="0096189C" w:rsidRPr="00A76E93" w:rsidRDefault="0096189C">
      <w:pPr>
        <w:jc w:val="both"/>
        <w:rPr>
          <w:rFonts w:ascii="Arial" w:hAnsi="Arial" w:cs="Arial"/>
          <w:sz w:val="22"/>
          <w:szCs w:val="22"/>
        </w:rPr>
      </w:pPr>
      <w:r w:rsidRPr="00A76E93">
        <w:rPr>
          <w:rFonts w:ascii="Arial" w:hAnsi="Arial" w:cs="Arial"/>
          <w:sz w:val="22"/>
          <w:szCs w:val="22"/>
        </w:rPr>
        <w:t xml:space="preserve">Las 10.000 extensiones telefónicas de las que dispone la Universidad a partir del cambio, son suficientes para cubrir las necesidades actuales y seguir satisfaciendo la creciente demanda telefónica que surge con los nuevos servicios de voz sobre IP y colaboración. </w:t>
      </w:r>
    </w:p>
    <w:p w14:paraId="00F0CFC6" w14:textId="77777777" w:rsidR="0096189C" w:rsidRPr="00A76E93" w:rsidRDefault="0096189C">
      <w:pPr>
        <w:jc w:val="both"/>
        <w:rPr>
          <w:rFonts w:ascii="Arial" w:hAnsi="Arial" w:cs="Arial"/>
          <w:sz w:val="22"/>
          <w:szCs w:val="22"/>
        </w:rPr>
      </w:pPr>
    </w:p>
    <w:tbl>
      <w:tblPr>
        <w:tblW w:w="0" w:type="auto"/>
        <w:tblLayout w:type="fixed"/>
        <w:tblLook w:val="0000" w:firstRow="0" w:lastRow="0" w:firstColumn="0" w:lastColumn="0" w:noHBand="0" w:noVBand="0"/>
      </w:tblPr>
      <w:tblGrid>
        <w:gridCol w:w="4905"/>
        <w:gridCol w:w="4968"/>
      </w:tblGrid>
      <w:tr w:rsidR="0096189C" w:rsidRPr="0017574B" w14:paraId="14FE24EF" w14:textId="77777777">
        <w:tc>
          <w:tcPr>
            <w:tcW w:w="4905" w:type="dxa"/>
            <w:shd w:val="clear" w:color="auto" w:fill="auto"/>
          </w:tcPr>
          <w:p w14:paraId="315F8F69" w14:textId="77777777" w:rsidR="0096189C" w:rsidRPr="0017574B" w:rsidRDefault="00E872BE">
            <w:pPr>
              <w:jc w:val="center"/>
              <w:rPr>
                <w:rFonts w:ascii="Arial" w:hAnsi="Arial" w:cs="Arial"/>
                <w:szCs w:val="24"/>
              </w:rPr>
            </w:pPr>
            <w:r w:rsidRPr="0017574B">
              <w:rPr>
                <w:rFonts w:ascii="Arial" w:hAnsi="Arial" w:cs="Arial"/>
                <w:noProof/>
                <w:szCs w:val="24"/>
                <w:lang w:eastAsia="es-ES"/>
              </w:rPr>
              <w:lastRenderedPageBreak/>
              <w:drawing>
                <wp:inline distT="0" distB="0" distL="0" distR="0" wp14:anchorId="11B0CEE3" wp14:editId="46FD9AE7">
                  <wp:extent cx="1390650" cy="2171700"/>
                  <wp:effectExtent l="25400" t="25400" r="31750" b="381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90650" cy="2171700"/>
                          </a:xfrm>
                          <a:prstGeom prst="rect">
                            <a:avLst/>
                          </a:prstGeom>
                          <a:solidFill>
                            <a:srgbClr val="FFFFFF"/>
                          </a:solidFill>
                          <a:ln w="0" cmpd="sng">
                            <a:solidFill>
                              <a:srgbClr val="000000"/>
                            </a:solidFill>
                            <a:miter lim="800000"/>
                            <a:headEnd/>
                            <a:tailEnd/>
                          </a:ln>
                          <a:effectLst/>
                        </pic:spPr>
                      </pic:pic>
                    </a:graphicData>
                  </a:graphic>
                </wp:inline>
              </w:drawing>
            </w:r>
          </w:p>
          <w:p w14:paraId="3A0D76A1" w14:textId="77777777" w:rsidR="0096189C" w:rsidRPr="00A76E93" w:rsidRDefault="0096189C">
            <w:pPr>
              <w:jc w:val="center"/>
              <w:rPr>
                <w:rFonts w:ascii="Arial" w:hAnsi="Arial" w:cs="Arial"/>
                <w:sz w:val="22"/>
                <w:szCs w:val="22"/>
              </w:rPr>
            </w:pPr>
            <w:r w:rsidRPr="00A76E93">
              <w:rPr>
                <w:rFonts w:ascii="Arial" w:hAnsi="Arial" w:cs="Arial"/>
                <w:sz w:val="22"/>
                <w:szCs w:val="22"/>
              </w:rPr>
              <w:t>Foto #2. Central telefónica IP de la UCR.</w:t>
            </w:r>
          </w:p>
        </w:tc>
        <w:tc>
          <w:tcPr>
            <w:tcW w:w="4968" w:type="dxa"/>
            <w:shd w:val="clear" w:color="auto" w:fill="auto"/>
          </w:tcPr>
          <w:p w14:paraId="318CC868" w14:textId="77777777" w:rsidR="0096189C" w:rsidRPr="0017574B" w:rsidRDefault="0096189C">
            <w:pPr>
              <w:snapToGrid w:val="0"/>
              <w:jc w:val="center"/>
              <w:rPr>
                <w:rFonts w:ascii="Arial" w:hAnsi="Arial" w:cs="Arial"/>
                <w:szCs w:val="24"/>
              </w:rPr>
            </w:pPr>
          </w:p>
          <w:p w14:paraId="00F10BB6" w14:textId="77777777" w:rsidR="0096189C" w:rsidRPr="0017574B" w:rsidRDefault="0096189C">
            <w:pPr>
              <w:jc w:val="center"/>
              <w:rPr>
                <w:rFonts w:ascii="Arial" w:hAnsi="Arial" w:cs="Arial"/>
                <w:szCs w:val="24"/>
              </w:rPr>
            </w:pPr>
          </w:p>
          <w:p w14:paraId="3A5AF4FF" w14:textId="77777777" w:rsidR="0096189C" w:rsidRPr="0017574B" w:rsidRDefault="00E872BE">
            <w:pPr>
              <w:jc w:val="center"/>
              <w:rPr>
                <w:rFonts w:ascii="Arial" w:hAnsi="Arial" w:cs="Arial"/>
                <w:szCs w:val="24"/>
              </w:rPr>
            </w:pPr>
            <w:r w:rsidRPr="0017574B">
              <w:rPr>
                <w:rFonts w:ascii="Arial" w:hAnsi="Arial" w:cs="Arial"/>
                <w:noProof/>
                <w:szCs w:val="24"/>
                <w:lang w:eastAsia="es-ES"/>
              </w:rPr>
              <w:drawing>
                <wp:inline distT="0" distB="0" distL="0" distR="0" wp14:anchorId="0A2C71DA" wp14:editId="66187B2E">
                  <wp:extent cx="2635250" cy="1822450"/>
                  <wp:effectExtent l="25400" t="25400" r="31750" b="317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5250" cy="1822450"/>
                          </a:xfrm>
                          <a:prstGeom prst="rect">
                            <a:avLst/>
                          </a:prstGeom>
                          <a:solidFill>
                            <a:srgbClr val="FFFFFF"/>
                          </a:solidFill>
                          <a:ln w="0" cmpd="sng">
                            <a:solidFill>
                              <a:srgbClr val="000000"/>
                            </a:solidFill>
                            <a:miter lim="800000"/>
                            <a:headEnd/>
                            <a:tailEnd/>
                          </a:ln>
                          <a:effectLst/>
                        </pic:spPr>
                      </pic:pic>
                    </a:graphicData>
                  </a:graphic>
                </wp:inline>
              </w:drawing>
            </w:r>
          </w:p>
          <w:p w14:paraId="4E75B719" w14:textId="77777777" w:rsidR="0096189C" w:rsidRPr="0017574B" w:rsidRDefault="0096189C">
            <w:pPr>
              <w:jc w:val="center"/>
              <w:rPr>
                <w:rFonts w:ascii="Arial" w:hAnsi="Arial" w:cs="Arial"/>
                <w:szCs w:val="24"/>
              </w:rPr>
            </w:pPr>
            <w:r w:rsidRPr="00A76E93">
              <w:rPr>
                <w:rFonts w:ascii="Arial" w:hAnsi="Arial" w:cs="Arial"/>
                <w:sz w:val="22"/>
                <w:szCs w:val="22"/>
              </w:rPr>
              <w:t>Foto 3. Teléfonos Voz sobre IP instalados en las Sedes y Recintos de la Universidad</w:t>
            </w:r>
            <w:r w:rsidRPr="0017574B">
              <w:rPr>
                <w:rFonts w:ascii="Arial" w:hAnsi="Arial" w:cs="Arial"/>
                <w:szCs w:val="24"/>
              </w:rPr>
              <w:t>.</w:t>
            </w:r>
          </w:p>
        </w:tc>
      </w:tr>
    </w:tbl>
    <w:p w14:paraId="74DB990C" w14:textId="77777777" w:rsidR="0096189C" w:rsidRPr="0017574B" w:rsidRDefault="0096189C">
      <w:pPr>
        <w:jc w:val="both"/>
        <w:rPr>
          <w:rFonts w:ascii="Arial" w:hAnsi="Arial" w:cs="Arial"/>
          <w:szCs w:val="24"/>
        </w:rPr>
      </w:pPr>
    </w:p>
    <w:p w14:paraId="278B525A" w14:textId="77777777" w:rsidR="0096189C" w:rsidRPr="00A76E93" w:rsidRDefault="0096189C">
      <w:pPr>
        <w:jc w:val="both"/>
        <w:rPr>
          <w:rFonts w:ascii="Arial" w:hAnsi="Arial" w:cs="Arial"/>
          <w:sz w:val="22"/>
          <w:szCs w:val="22"/>
        </w:rPr>
      </w:pPr>
      <w:r w:rsidRPr="00A76E93">
        <w:rPr>
          <w:rFonts w:ascii="Arial" w:hAnsi="Arial" w:cs="Arial"/>
          <w:sz w:val="22"/>
          <w:szCs w:val="22"/>
        </w:rPr>
        <w:t xml:space="preserve">Durante el 2011 se hizo un gran esfuerzo en mejorar la cobertura de este proyecto, instalando nuevas centrales telefónicas y reemplazando cientos de equipos analógicos por nuevos de voz sobre IP. </w:t>
      </w:r>
      <w:r w:rsidR="007A5457" w:rsidRPr="00A76E93">
        <w:rPr>
          <w:rFonts w:ascii="Arial" w:hAnsi="Arial" w:cs="Arial"/>
          <w:sz w:val="22"/>
          <w:szCs w:val="22"/>
        </w:rPr>
        <w:t>Durante del año 2012 se ha gestionado una compra de 600 aparatos t</w:t>
      </w:r>
      <w:r w:rsidR="00C514AC" w:rsidRPr="00A76E93">
        <w:rPr>
          <w:rFonts w:ascii="Arial" w:hAnsi="Arial" w:cs="Arial"/>
          <w:sz w:val="22"/>
          <w:szCs w:val="22"/>
        </w:rPr>
        <w:t>elefónicos y se encuentra en estudio la adquisición de nuevos equipos compatibles con la platafo</w:t>
      </w:r>
      <w:r w:rsidR="003E4F9E" w:rsidRPr="00A76E93">
        <w:rPr>
          <w:rFonts w:ascii="Arial" w:hAnsi="Arial" w:cs="Arial"/>
          <w:sz w:val="22"/>
          <w:szCs w:val="22"/>
        </w:rPr>
        <w:t>rma telefónica que permita reducir</w:t>
      </w:r>
      <w:r w:rsidR="00C514AC" w:rsidRPr="00A76E93">
        <w:rPr>
          <w:rFonts w:ascii="Arial" w:hAnsi="Arial" w:cs="Arial"/>
          <w:sz w:val="22"/>
          <w:szCs w:val="22"/>
        </w:rPr>
        <w:t xml:space="preserve"> los costos de adquisición, y acelerar la migración de la plataforma telefónica analógica legada con que </w:t>
      </w:r>
      <w:r w:rsidR="009932E2" w:rsidRPr="00A76E93">
        <w:rPr>
          <w:rFonts w:ascii="Arial" w:hAnsi="Arial" w:cs="Arial"/>
          <w:sz w:val="22"/>
          <w:szCs w:val="22"/>
        </w:rPr>
        <w:t>cuenta la institución</w:t>
      </w:r>
      <w:r w:rsidR="00C514AC" w:rsidRPr="00A76E93">
        <w:rPr>
          <w:rFonts w:ascii="Arial" w:hAnsi="Arial" w:cs="Arial"/>
          <w:sz w:val="22"/>
          <w:szCs w:val="22"/>
        </w:rPr>
        <w:t xml:space="preserve">. </w:t>
      </w:r>
    </w:p>
    <w:p w14:paraId="26E31D3D" w14:textId="77777777" w:rsidR="0096189C" w:rsidRPr="00A76E93" w:rsidRDefault="0096189C">
      <w:pPr>
        <w:jc w:val="both"/>
        <w:rPr>
          <w:rFonts w:ascii="Arial" w:hAnsi="Arial" w:cs="Arial"/>
          <w:sz w:val="22"/>
          <w:szCs w:val="22"/>
        </w:rPr>
      </w:pPr>
    </w:p>
    <w:p w14:paraId="1B24B016" w14:textId="6D897EFF" w:rsidR="0096189C" w:rsidRPr="0017574B" w:rsidRDefault="007C6BDF">
      <w:pPr>
        <w:pStyle w:val="Ttulo2"/>
        <w:rPr>
          <w:sz w:val="24"/>
          <w:szCs w:val="24"/>
        </w:rPr>
      </w:pPr>
      <w:bookmarkStart w:id="19" w:name="__RefHeading__26_2055591202"/>
      <w:bookmarkStart w:id="20" w:name="__RefHeading__30_2055591202"/>
      <w:bookmarkStart w:id="21" w:name="_Toc215920702"/>
      <w:bookmarkEnd w:id="19"/>
      <w:bookmarkEnd w:id="20"/>
      <w:r w:rsidRPr="0017574B">
        <w:rPr>
          <w:i w:val="0"/>
          <w:sz w:val="24"/>
          <w:szCs w:val="24"/>
        </w:rPr>
        <w:t>3.3</w:t>
      </w:r>
      <w:r w:rsidR="0096189C" w:rsidRPr="0017574B">
        <w:rPr>
          <w:i w:val="0"/>
          <w:sz w:val="24"/>
          <w:szCs w:val="24"/>
        </w:rPr>
        <w:t>. Expansión y Fortalecimiento de la Red UCR</w:t>
      </w:r>
      <w:bookmarkEnd w:id="21"/>
    </w:p>
    <w:p w14:paraId="69840964" w14:textId="77777777" w:rsidR="0096189C" w:rsidRPr="0017574B" w:rsidRDefault="0096189C">
      <w:pPr>
        <w:jc w:val="both"/>
        <w:rPr>
          <w:rFonts w:ascii="Arial" w:hAnsi="Arial" w:cs="Arial"/>
          <w:szCs w:val="24"/>
        </w:rPr>
      </w:pPr>
    </w:p>
    <w:p w14:paraId="6DE30F19" w14:textId="4A7E3BE3" w:rsidR="0096189C" w:rsidRPr="00A76E93" w:rsidRDefault="00F528EC">
      <w:pPr>
        <w:jc w:val="both"/>
        <w:rPr>
          <w:rFonts w:ascii="Arial" w:hAnsi="Arial" w:cs="Arial"/>
          <w:sz w:val="22"/>
          <w:szCs w:val="22"/>
        </w:rPr>
      </w:pPr>
      <w:bookmarkStart w:id="22" w:name="OLE_LINK14"/>
      <w:r w:rsidRPr="00A76E93">
        <w:rPr>
          <w:rFonts w:ascii="Arial" w:hAnsi="Arial" w:cs="Arial"/>
          <w:sz w:val="22"/>
          <w:szCs w:val="22"/>
        </w:rPr>
        <w:t xml:space="preserve">El </w:t>
      </w:r>
      <w:r w:rsidR="0096189C" w:rsidRPr="00A76E93">
        <w:rPr>
          <w:rFonts w:ascii="Arial" w:hAnsi="Arial" w:cs="Arial"/>
          <w:sz w:val="22"/>
          <w:szCs w:val="22"/>
        </w:rPr>
        <w:t xml:space="preserve">común denominador </w:t>
      </w:r>
      <w:r w:rsidRPr="00A76E93">
        <w:rPr>
          <w:rFonts w:ascii="Arial" w:hAnsi="Arial" w:cs="Arial"/>
          <w:sz w:val="22"/>
          <w:szCs w:val="22"/>
        </w:rPr>
        <w:t>de los principales servicios críticos institucional</w:t>
      </w:r>
      <w:r w:rsidR="001278B8" w:rsidRPr="00A76E93">
        <w:rPr>
          <w:rFonts w:ascii="Arial" w:hAnsi="Arial" w:cs="Arial"/>
          <w:sz w:val="22"/>
          <w:szCs w:val="22"/>
        </w:rPr>
        <w:t>es</w:t>
      </w:r>
      <w:r w:rsidRPr="00A76E93">
        <w:rPr>
          <w:rFonts w:ascii="Arial" w:hAnsi="Arial" w:cs="Arial"/>
          <w:sz w:val="22"/>
          <w:szCs w:val="22"/>
        </w:rPr>
        <w:t xml:space="preserve"> de </w:t>
      </w:r>
      <w:proofErr w:type="spellStart"/>
      <w:r w:rsidRPr="00A76E93">
        <w:rPr>
          <w:rFonts w:ascii="Arial" w:hAnsi="Arial" w:cs="Arial"/>
          <w:sz w:val="22"/>
          <w:szCs w:val="22"/>
        </w:rPr>
        <w:t>TICs</w:t>
      </w:r>
      <w:proofErr w:type="spellEnd"/>
      <w:r w:rsidR="001278B8" w:rsidRPr="00A76E93">
        <w:rPr>
          <w:rFonts w:ascii="Arial" w:hAnsi="Arial" w:cs="Arial"/>
          <w:sz w:val="22"/>
          <w:szCs w:val="22"/>
        </w:rPr>
        <w:t xml:space="preserve">, es </w:t>
      </w:r>
      <w:r w:rsidRPr="00A76E93">
        <w:rPr>
          <w:rFonts w:ascii="Arial" w:hAnsi="Arial" w:cs="Arial"/>
          <w:sz w:val="22"/>
          <w:szCs w:val="22"/>
        </w:rPr>
        <w:t xml:space="preserve"> el </w:t>
      </w:r>
      <w:r w:rsidR="0096189C" w:rsidRPr="00A76E93">
        <w:rPr>
          <w:rFonts w:ascii="Arial" w:hAnsi="Arial" w:cs="Arial"/>
          <w:sz w:val="22"/>
          <w:szCs w:val="22"/>
        </w:rPr>
        <w:t>uso exhaustivo de la capacidad de transpor</w:t>
      </w:r>
      <w:r w:rsidRPr="00A76E93">
        <w:rPr>
          <w:rFonts w:ascii="Arial" w:hAnsi="Arial" w:cs="Arial"/>
          <w:sz w:val="22"/>
          <w:szCs w:val="22"/>
        </w:rPr>
        <w:t>te de la red universitaria,  en la cual converge</w:t>
      </w:r>
      <w:r w:rsidR="0096189C" w:rsidRPr="00A76E93">
        <w:rPr>
          <w:rFonts w:ascii="Arial" w:hAnsi="Arial" w:cs="Arial"/>
          <w:sz w:val="22"/>
          <w:szCs w:val="22"/>
        </w:rPr>
        <w:t xml:space="preserve"> la voz, </w:t>
      </w:r>
      <w:r w:rsidRPr="00A76E93">
        <w:rPr>
          <w:rFonts w:ascii="Arial" w:hAnsi="Arial" w:cs="Arial"/>
          <w:sz w:val="22"/>
          <w:szCs w:val="22"/>
        </w:rPr>
        <w:t xml:space="preserve">los </w:t>
      </w:r>
      <w:r w:rsidR="0096189C" w:rsidRPr="00A76E93">
        <w:rPr>
          <w:rFonts w:ascii="Arial" w:hAnsi="Arial" w:cs="Arial"/>
          <w:sz w:val="22"/>
          <w:szCs w:val="22"/>
        </w:rPr>
        <w:t xml:space="preserve">datos y </w:t>
      </w:r>
      <w:r w:rsidRPr="00A76E93">
        <w:rPr>
          <w:rFonts w:ascii="Arial" w:hAnsi="Arial" w:cs="Arial"/>
          <w:sz w:val="22"/>
          <w:szCs w:val="22"/>
        </w:rPr>
        <w:t xml:space="preserve">el </w:t>
      </w:r>
      <w:r w:rsidR="0096189C" w:rsidRPr="00A76E93">
        <w:rPr>
          <w:rFonts w:ascii="Arial" w:hAnsi="Arial" w:cs="Arial"/>
          <w:sz w:val="22"/>
          <w:szCs w:val="22"/>
        </w:rPr>
        <w:t xml:space="preserve">vídeo, </w:t>
      </w:r>
      <w:r w:rsidRPr="00A76E93">
        <w:rPr>
          <w:rFonts w:ascii="Arial" w:hAnsi="Arial" w:cs="Arial"/>
          <w:sz w:val="22"/>
          <w:szCs w:val="22"/>
        </w:rPr>
        <w:t>por ello es indispensable que la misma se</w:t>
      </w:r>
      <w:r w:rsidR="001278B8" w:rsidRPr="00A76E93">
        <w:rPr>
          <w:rFonts w:ascii="Arial" w:hAnsi="Arial" w:cs="Arial"/>
          <w:sz w:val="22"/>
          <w:szCs w:val="22"/>
        </w:rPr>
        <w:t>a</w:t>
      </w:r>
      <w:r w:rsidRPr="00A76E93">
        <w:rPr>
          <w:rFonts w:ascii="Arial" w:hAnsi="Arial" w:cs="Arial"/>
          <w:sz w:val="22"/>
          <w:szCs w:val="22"/>
        </w:rPr>
        <w:t xml:space="preserve"> rob</w:t>
      </w:r>
      <w:r w:rsidR="0096189C" w:rsidRPr="00A76E93">
        <w:rPr>
          <w:rFonts w:ascii="Arial" w:hAnsi="Arial" w:cs="Arial"/>
          <w:sz w:val="22"/>
          <w:szCs w:val="22"/>
        </w:rPr>
        <w:t xml:space="preserve">usta, de alta disponibilidad y </w:t>
      </w:r>
      <w:r w:rsidRPr="00A76E93">
        <w:rPr>
          <w:rFonts w:ascii="Arial" w:hAnsi="Arial" w:cs="Arial"/>
          <w:sz w:val="22"/>
          <w:szCs w:val="22"/>
        </w:rPr>
        <w:t xml:space="preserve">gran </w:t>
      </w:r>
      <w:r w:rsidR="0096189C" w:rsidRPr="00A76E93">
        <w:rPr>
          <w:rFonts w:ascii="Arial" w:hAnsi="Arial" w:cs="Arial"/>
          <w:sz w:val="22"/>
          <w:szCs w:val="22"/>
        </w:rPr>
        <w:t>velocidad</w:t>
      </w:r>
      <w:bookmarkEnd w:id="22"/>
      <w:r w:rsidR="0096189C" w:rsidRPr="00A76E93">
        <w:rPr>
          <w:rFonts w:ascii="Arial" w:hAnsi="Arial" w:cs="Arial"/>
          <w:sz w:val="22"/>
          <w:szCs w:val="22"/>
        </w:rPr>
        <w:t xml:space="preserve">. </w:t>
      </w:r>
    </w:p>
    <w:p w14:paraId="3AC72D57" w14:textId="77777777" w:rsidR="0096189C" w:rsidRPr="0017574B" w:rsidRDefault="0096189C">
      <w:pPr>
        <w:jc w:val="both"/>
        <w:rPr>
          <w:rFonts w:ascii="Arial" w:hAnsi="Arial" w:cs="Arial"/>
          <w:szCs w:val="24"/>
        </w:rPr>
      </w:pPr>
    </w:p>
    <w:p w14:paraId="0FAD8048" w14:textId="207FE86B" w:rsidR="0096189C" w:rsidRPr="0017574B" w:rsidRDefault="007010EA">
      <w:pPr>
        <w:jc w:val="both"/>
        <w:rPr>
          <w:rFonts w:ascii="Arial" w:hAnsi="Arial" w:cs="Arial"/>
          <w:szCs w:val="24"/>
        </w:rPr>
      </w:pPr>
      <w:r w:rsidRPr="0017574B">
        <w:rPr>
          <w:rFonts w:ascii="Arial" w:hAnsi="Arial" w:cs="Arial"/>
          <w:noProof/>
          <w:szCs w:val="24"/>
          <w:lang w:eastAsia="es-ES"/>
        </w:rPr>
        <w:lastRenderedPageBreak/>
        <w:drawing>
          <wp:inline distT="0" distB="0" distL="0" distR="0" wp14:anchorId="23E419E6" wp14:editId="43846FC8">
            <wp:extent cx="5971540" cy="3235831"/>
            <wp:effectExtent l="25400" t="25400" r="22860" b="15875"/>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1540" cy="3235831"/>
                    </a:xfrm>
                    <a:prstGeom prst="rect">
                      <a:avLst/>
                    </a:prstGeom>
                    <a:noFill/>
                    <a:ln>
                      <a:solidFill>
                        <a:schemeClr val="tx1"/>
                      </a:solidFill>
                    </a:ln>
                  </pic:spPr>
                </pic:pic>
              </a:graphicData>
            </a:graphic>
          </wp:inline>
        </w:drawing>
      </w:r>
    </w:p>
    <w:p w14:paraId="0E1EFB8A" w14:textId="341C3D84" w:rsidR="0096189C" w:rsidRPr="0017574B" w:rsidRDefault="0096189C">
      <w:pPr>
        <w:jc w:val="center"/>
        <w:rPr>
          <w:rFonts w:ascii="Arial" w:hAnsi="Arial" w:cs="Arial"/>
          <w:szCs w:val="24"/>
        </w:rPr>
      </w:pPr>
    </w:p>
    <w:p w14:paraId="55A48525" w14:textId="5B165A1E" w:rsidR="0096189C" w:rsidRPr="0017574B" w:rsidRDefault="001A5A2F">
      <w:pPr>
        <w:jc w:val="center"/>
        <w:rPr>
          <w:rFonts w:ascii="Arial" w:hAnsi="Arial" w:cs="Arial"/>
          <w:szCs w:val="24"/>
        </w:rPr>
      </w:pPr>
      <w:r w:rsidRPr="0017574B">
        <w:rPr>
          <w:rFonts w:ascii="Arial" w:hAnsi="Arial" w:cs="Arial"/>
          <w:szCs w:val="24"/>
        </w:rPr>
        <w:t>Imagen #5</w:t>
      </w:r>
      <w:r w:rsidR="0096189C" w:rsidRPr="0017574B">
        <w:rPr>
          <w:rFonts w:ascii="Arial" w:hAnsi="Arial" w:cs="Arial"/>
          <w:szCs w:val="24"/>
        </w:rPr>
        <w:t xml:space="preserve">. </w:t>
      </w:r>
      <w:proofErr w:type="spellStart"/>
      <w:r w:rsidR="00D1323B">
        <w:rPr>
          <w:rFonts w:ascii="Arial" w:hAnsi="Arial" w:cs="Arial"/>
          <w:szCs w:val="24"/>
        </w:rPr>
        <w:t>RedUCR</w:t>
      </w:r>
      <w:proofErr w:type="spellEnd"/>
      <w:r w:rsidR="00D1323B">
        <w:rPr>
          <w:rFonts w:ascii="Arial" w:hAnsi="Arial" w:cs="Arial"/>
          <w:szCs w:val="24"/>
        </w:rPr>
        <w:t xml:space="preserve"> - </w:t>
      </w:r>
      <w:r w:rsidR="0096189C" w:rsidRPr="0017574B">
        <w:rPr>
          <w:rFonts w:ascii="Arial" w:hAnsi="Arial" w:cs="Arial"/>
          <w:szCs w:val="24"/>
        </w:rPr>
        <w:t>Consolidación de la conectividad MPLS</w:t>
      </w:r>
      <w:r w:rsidR="007010EA" w:rsidRPr="0017574B">
        <w:rPr>
          <w:rFonts w:ascii="Arial" w:hAnsi="Arial" w:cs="Arial"/>
          <w:szCs w:val="24"/>
        </w:rPr>
        <w:t>/VPN</w:t>
      </w:r>
    </w:p>
    <w:p w14:paraId="2394B622" w14:textId="77777777" w:rsidR="0096189C" w:rsidRPr="0017574B" w:rsidRDefault="0096189C">
      <w:pPr>
        <w:jc w:val="both"/>
        <w:rPr>
          <w:rFonts w:ascii="Arial" w:hAnsi="Arial" w:cs="Arial"/>
          <w:szCs w:val="24"/>
        </w:rPr>
      </w:pPr>
    </w:p>
    <w:p w14:paraId="1B1BFA17" w14:textId="2F138FAE" w:rsidR="0096189C" w:rsidRPr="00A76E93" w:rsidRDefault="00F528EC">
      <w:pPr>
        <w:jc w:val="both"/>
        <w:rPr>
          <w:rFonts w:ascii="Arial" w:hAnsi="Arial" w:cs="Arial"/>
          <w:sz w:val="22"/>
          <w:szCs w:val="22"/>
        </w:rPr>
      </w:pPr>
      <w:r w:rsidRPr="00A76E93">
        <w:rPr>
          <w:rFonts w:ascii="Arial" w:hAnsi="Arial" w:cs="Arial"/>
          <w:sz w:val="22"/>
          <w:szCs w:val="22"/>
        </w:rPr>
        <w:t xml:space="preserve">La </w:t>
      </w:r>
      <w:proofErr w:type="spellStart"/>
      <w:r w:rsidRPr="00A76E93">
        <w:rPr>
          <w:rFonts w:ascii="Arial" w:hAnsi="Arial" w:cs="Arial"/>
          <w:sz w:val="22"/>
          <w:szCs w:val="22"/>
        </w:rPr>
        <w:t>RedUCR</w:t>
      </w:r>
      <w:proofErr w:type="spellEnd"/>
      <w:r w:rsidRPr="00A76E93">
        <w:rPr>
          <w:rFonts w:ascii="Arial" w:hAnsi="Arial" w:cs="Arial"/>
          <w:sz w:val="22"/>
          <w:szCs w:val="22"/>
        </w:rPr>
        <w:t xml:space="preserve"> de</w:t>
      </w:r>
      <w:r w:rsidR="0096189C" w:rsidRPr="00A76E93">
        <w:rPr>
          <w:rFonts w:ascii="Arial" w:hAnsi="Arial" w:cs="Arial"/>
          <w:sz w:val="22"/>
          <w:szCs w:val="22"/>
        </w:rPr>
        <w:t xml:space="preserve"> </w:t>
      </w:r>
      <w:proofErr w:type="spellStart"/>
      <w:r w:rsidR="0096189C" w:rsidRPr="00A76E93">
        <w:rPr>
          <w:rFonts w:ascii="Arial" w:hAnsi="Arial" w:cs="Arial"/>
          <w:sz w:val="22"/>
          <w:szCs w:val="22"/>
        </w:rPr>
        <w:t>multiservicio</w:t>
      </w:r>
      <w:proofErr w:type="spellEnd"/>
      <w:r w:rsidR="0096189C" w:rsidRPr="00A76E93">
        <w:rPr>
          <w:rFonts w:ascii="Arial" w:hAnsi="Arial" w:cs="Arial"/>
          <w:sz w:val="22"/>
          <w:szCs w:val="22"/>
        </w:rPr>
        <w:t xml:space="preserve"> IP, </w:t>
      </w:r>
      <w:r w:rsidRPr="00A76E93">
        <w:rPr>
          <w:rFonts w:ascii="Arial" w:hAnsi="Arial" w:cs="Arial"/>
          <w:sz w:val="22"/>
          <w:szCs w:val="22"/>
        </w:rPr>
        <w:t xml:space="preserve">ha requerido un </w:t>
      </w:r>
      <w:r w:rsidR="0096189C" w:rsidRPr="00A76E93">
        <w:rPr>
          <w:rFonts w:ascii="Arial" w:hAnsi="Arial" w:cs="Arial"/>
          <w:sz w:val="22"/>
          <w:szCs w:val="22"/>
        </w:rPr>
        <w:t xml:space="preserve"> importante esfuerzo económico y técnico, principalmente </w:t>
      </w:r>
      <w:r w:rsidRPr="00A76E93">
        <w:rPr>
          <w:rFonts w:ascii="Arial" w:hAnsi="Arial" w:cs="Arial"/>
          <w:sz w:val="22"/>
          <w:szCs w:val="22"/>
        </w:rPr>
        <w:t>para alcanzar una</w:t>
      </w:r>
      <w:r w:rsidR="0096189C" w:rsidRPr="00A76E93">
        <w:rPr>
          <w:rFonts w:ascii="Arial" w:hAnsi="Arial" w:cs="Arial"/>
          <w:sz w:val="22"/>
          <w:szCs w:val="22"/>
        </w:rPr>
        <w:t xml:space="preserve"> infraestructura con cobertura nacional que une a las diversas Sedes y Recintos de la Universidad y que debe proveer capacidades similares en todos sus puntos de presencia. </w:t>
      </w:r>
    </w:p>
    <w:p w14:paraId="1B55FFA0" w14:textId="77777777" w:rsidR="0096189C" w:rsidRPr="00A76E93" w:rsidRDefault="0096189C">
      <w:pPr>
        <w:jc w:val="both"/>
        <w:rPr>
          <w:rFonts w:ascii="Arial" w:hAnsi="Arial" w:cs="Arial"/>
          <w:sz w:val="22"/>
          <w:szCs w:val="22"/>
        </w:rPr>
      </w:pPr>
    </w:p>
    <w:p w14:paraId="4D3C6A9A" w14:textId="77777777" w:rsidR="0096189C" w:rsidRPr="00A76E93" w:rsidRDefault="0096189C">
      <w:pPr>
        <w:jc w:val="both"/>
        <w:rPr>
          <w:rFonts w:ascii="Arial" w:hAnsi="Arial" w:cs="Arial"/>
          <w:sz w:val="22"/>
          <w:szCs w:val="22"/>
        </w:rPr>
      </w:pPr>
      <w:r w:rsidRPr="00A76E93">
        <w:rPr>
          <w:rFonts w:ascii="Arial" w:hAnsi="Arial" w:cs="Arial"/>
          <w:sz w:val="22"/>
          <w:szCs w:val="22"/>
        </w:rPr>
        <w:t xml:space="preserve">El núcleo de la plataforma de la </w:t>
      </w:r>
      <w:proofErr w:type="spellStart"/>
      <w:r w:rsidRPr="00A76E93">
        <w:rPr>
          <w:rFonts w:ascii="Arial" w:hAnsi="Arial" w:cs="Arial"/>
          <w:sz w:val="22"/>
          <w:szCs w:val="22"/>
        </w:rPr>
        <w:t>RedUCR</w:t>
      </w:r>
      <w:proofErr w:type="spellEnd"/>
      <w:r w:rsidRPr="00A76E93">
        <w:rPr>
          <w:rFonts w:ascii="Arial" w:hAnsi="Arial" w:cs="Arial"/>
          <w:sz w:val="22"/>
          <w:szCs w:val="22"/>
        </w:rPr>
        <w:t xml:space="preserve"> está integrada por enlaces de fibra óptica subterránea, distribuidos en las tres fincas del Campus Central. Dichos enlaces se interconectan a los equipos giga-enrutadores para la distribución de la red, esto forma lo que se denomina el </w:t>
      </w:r>
      <w:proofErr w:type="spellStart"/>
      <w:r w:rsidRPr="00A76E93">
        <w:rPr>
          <w:rFonts w:ascii="Arial" w:hAnsi="Arial" w:cs="Arial"/>
          <w:sz w:val="22"/>
          <w:szCs w:val="22"/>
        </w:rPr>
        <w:t>backbone</w:t>
      </w:r>
      <w:proofErr w:type="spellEnd"/>
      <w:r w:rsidRPr="00A76E93">
        <w:rPr>
          <w:rFonts w:ascii="Arial" w:hAnsi="Arial" w:cs="Arial"/>
          <w:sz w:val="22"/>
          <w:szCs w:val="22"/>
        </w:rPr>
        <w:t>. A su vez, las Sedes Regionales y Recintos se unen a la red por medio de enlaces ópticos provistos por el Instituto Costarricense de Electricidad, lo que en conjunto forman la gran intranet institucional, la cual posee características únicas en cuanto a velocidad, puntos de conexión, cobertura geográfica, servicios y alta disponibilidad.</w:t>
      </w:r>
    </w:p>
    <w:p w14:paraId="21D268BE" w14:textId="77777777" w:rsidR="0096189C" w:rsidRPr="00A76E93" w:rsidRDefault="0096189C">
      <w:pPr>
        <w:jc w:val="both"/>
        <w:rPr>
          <w:rFonts w:ascii="Arial" w:hAnsi="Arial" w:cs="Arial"/>
          <w:sz w:val="22"/>
          <w:szCs w:val="22"/>
        </w:rPr>
      </w:pPr>
    </w:p>
    <w:p w14:paraId="1670E120" w14:textId="04CDC4BD" w:rsidR="0096189C" w:rsidRPr="00A76E93" w:rsidRDefault="0096189C">
      <w:pPr>
        <w:jc w:val="both"/>
        <w:rPr>
          <w:rFonts w:ascii="Arial" w:hAnsi="Arial" w:cs="Arial"/>
          <w:sz w:val="22"/>
          <w:szCs w:val="22"/>
        </w:rPr>
      </w:pPr>
      <w:r w:rsidRPr="00A76E93">
        <w:rPr>
          <w:rFonts w:ascii="Arial" w:hAnsi="Arial" w:cs="Arial"/>
          <w:sz w:val="22"/>
          <w:szCs w:val="22"/>
        </w:rPr>
        <w:t xml:space="preserve">La </w:t>
      </w:r>
      <w:proofErr w:type="spellStart"/>
      <w:r w:rsidRPr="00A76E93">
        <w:rPr>
          <w:rFonts w:ascii="Arial" w:hAnsi="Arial" w:cs="Arial"/>
          <w:sz w:val="22"/>
          <w:szCs w:val="22"/>
        </w:rPr>
        <w:t>RedUCR</w:t>
      </w:r>
      <w:proofErr w:type="spellEnd"/>
      <w:r w:rsidRPr="00A76E93">
        <w:rPr>
          <w:rFonts w:ascii="Arial" w:hAnsi="Arial" w:cs="Arial"/>
          <w:sz w:val="22"/>
          <w:szCs w:val="22"/>
        </w:rPr>
        <w:t xml:space="preserve"> ha evolucionado lo suficiente para soportar la demanda de las operaciones críticas de la Institución, las cuales deben trabajar las 24 horas al día</w:t>
      </w:r>
      <w:r w:rsidR="00F528EC" w:rsidRPr="00A76E93">
        <w:rPr>
          <w:rFonts w:ascii="Arial" w:hAnsi="Arial" w:cs="Arial"/>
          <w:sz w:val="22"/>
          <w:szCs w:val="22"/>
        </w:rPr>
        <w:t xml:space="preserve">, los 7 días a la semana (24x7). </w:t>
      </w:r>
      <w:r w:rsidRPr="00A76E93">
        <w:rPr>
          <w:rFonts w:ascii="Arial" w:hAnsi="Arial" w:cs="Arial"/>
          <w:sz w:val="22"/>
          <w:szCs w:val="22"/>
        </w:rPr>
        <w:t xml:space="preserve">Las mejoras alcanzadas hasta este momento incluyen el aumento de la velocidad de transmisión </w:t>
      </w:r>
      <w:r w:rsidR="00F528EC" w:rsidRPr="00A76E93">
        <w:rPr>
          <w:rFonts w:ascii="Arial" w:hAnsi="Arial" w:cs="Arial"/>
          <w:sz w:val="22"/>
          <w:szCs w:val="22"/>
        </w:rPr>
        <w:t>en buena parte del</w:t>
      </w:r>
      <w:r w:rsidRPr="00A76E93">
        <w:rPr>
          <w:rFonts w:ascii="Arial" w:hAnsi="Arial" w:cs="Arial"/>
          <w:sz w:val="22"/>
          <w:szCs w:val="22"/>
        </w:rPr>
        <w:t xml:space="preserve"> nú</w:t>
      </w:r>
      <w:r w:rsidR="00F528EC" w:rsidRPr="00A76E93">
        <w:rPr>
          <w:rFonts w:ascii="Arial" w:hAnsi="Arial" w:cs="Arial"/>
          <w:sz w:val="22"/>
          <w:szCs w:val="22"/>
        </w:rPr>
        <w:t xml:space="preserve">cleo de la red que pasó de 1GB </w:t>
      </w:r>
      <w:r w:rsidRPr="00A76E93">
        <w:rPr>
          <w:rFonts w:ascii="Arial" w:hAnsi="Arial" w:cs="Arial"/>
          <w:sz w:val="22"/>
          <w:szCs w:val="22"/>
        </w:rPr>
        <w:t>a 10Gbps, la habilitación de un Centro de Datos convergente para consolidar la infraestructura de servidores, actualización de equipos a giga-enrutadores y habilitación de conectividad de maya en los mismos y la habilitación de protocolos de conmutación de capa 3 como MPLS y direccionamiento IP versión 6.</w:t>
      </w:r>
      <w:r w:rsidR="00F528EC" w:rsidRPr="00A76E93">
        <w:rPr>
          <w:rFonts w:ascii="Arial" w:hAnsi="Arial" w:cs="Arial"/>
          <w:sz w:val="22"/>
          <w:szCs w:val="22"/>
        </w:rPr>
        <w:t xml:space="preserve"> Además se logrado  tender y </w:t>
      </w:r>
      <w:proofErr w:type="spellStart"/>
      <w:r w:rsidR="00F528EC" w:rsidRPr="00A76E93">
        <w:rPr>
          <w:rFonts w:ascii="Arial" w:hAnsi="Arial" w:cs="Arial"/>
          <w:sz w:val="22"/>
          <w:szCs w:val="22"/>
        </w:rPr>
        <w:t>conectorizar</w:t>
      </w:r>
      <w:proofErr w:type="spellEnd"/>
      <w:r w:rsidR="00F528EC" w:rsidRPr="00A76E93">
        <w:rPr>
          <w:rFonts w:ascii="Arial" w:hAnsi="Arial" w:cs="Arial"/>
          <w:sz w:val="22"/>
          <w:szCs w:val="22"/>
        </w:rPr>
        <w:t xml:space="preserve"> </w:t>
      </w:r>
      <w:r w:rsidRPr="00A76E93">
        <w:rPr>
          <w:rFonts w:ascii="Arial" w:hAnsi="Arial" w:cs="Arial"/>
          <w:sz w:val="22"/>
          <w:szCs w:val="22"/>
        </w:rPr>
        <w:t xml:space="preserve"> 5.240 metros de fibra óptica, la canalización de </w:t>
      </w:r>
      <w:r w:rsidRPr="00A76E93">
        <w:rPr>
          <w:rFonts w:ascii="Arial" w:hAnsi="Arial" w:cs="Arial"/>
          <w:sz w:val="22"/>
          <w:szCs w:val="22"/>
        </w:rPr>
        <w:lastRenderedPageBreak/>
        <w:t>2.367 metros de ductos para fibra, la construcción de 20 cuartos para comunicación, la instalación de 2.200 puntos de acceso a la red y la compra e instalación de 160 conmutadores de red.</w:t>
      </w:r>
    </w:p>
    <w:p w14:paraId="6E2FF1A9" w14:textId="77777777" w:rsidR="007010EA" w:rsidRPr="00A76E93" w:rsidRDefault="007010EA">
      <w:pPr>
        <w:jc w:val="both"/>
        <w:rPr>
          <w:rFonts w:ascii="Arial" w:hAnsi="Arial" w:cs="Arial"/>
          <w:sz w:val="22"/>
          <w:szCs w:val="22"/>
        </w:rPr>
      </w:pPr>
    </w:p>
    <w:p w14:paraId="09ADA4F6" w14:textId="795B8272" w:rsidR="007010EA" w:rsidRPr="00A76E93" w:rsidRDefault="00007C9D" w:rsidP="007010EA">
      <w:pPr>
        <w:jc w:val="both"/>
        <w:rPr>
          <w:rFonts w:ascii="Arial" w:hAnsi="Arial" w:cs="Arial"/>
          <w:sz w:val="22"/>
          <w:szCs w:val="22"/>
        </w:rPr>
      </w:pPr>
      <w:r w:rsidRPr="00A76E93">
        <w:rPr>
          <w:rFonts w:ascii="Arial" w:hAnsi="Arial" w:cs="Arial"/>
          <w:sz w:val="22"/>
          <w:szCs w:val="22"/>
        </w:rPr>
        <w:t>Para</w:t>
      </w:r>
      <w:r w:rsidR="00A200AA">
        <w:rPr>
          <w:rFonts w:ascii="Arial" w:hAnsi="Arial" w:cs="Arial"/>
          <w:sz w:val="22"/>
          <w:szCs w:val="22"/>
        </w:rPr>
        <w:t xml:space="preserve"> los</w:t>
      </w:r>
      <w:r w:rsidR="00D1323B">
        <w:rPr>
          <w:rFonts w:ascii="Arial" w:hAnsi="Arial" w:cs="Arial"/>
          <w:sz w:val="22"/>
          <w:szCs w:val="22"/>
        </w:rPr>
        <w:t xml:space="preserve"> año</w:t>
      </w:r>
      <w:r w:rsidR="00A200AA">
        <w:rPr>
          <w:rFonts w:ascii="Arial" w:hAnsi="Arial" w:cs="Arial"/>
          <w:sz w:val="22"/>
          <w:szCs w:val="22"/>
        </w:rPr>
        <w:t>s</w:t>
      </w:r>
      <w:r w:rsidR="00D1323B">
        <w:rPr>
          <w:rFonts w:ascii="Arial" w:hAnsi="Arial" w:cs="Arial"/>
          <w:sz w:val="22"/>
          <w:szCs w:val="22"/>
        </w:rPr>
        <w:t xml:space="preserve"> 2012 y 2013 se han iniciado actividades de mejora, </w:t>
      </w:r>
      <w:r w:rsidR="007010EA" w:rsidRPr="00A76E93">
        <w:rPr>
          <w:rFonts w:ascii="Arial" w:hAnsi="Arial" w:cs="Arial"/>
          <w:sz w:val="22"/>
          <w:szCs w:val="22"/>
        </w:rPr>
        <w:t xml:space="preserve">renovación de equipos y reestructuración </w:t>
      </w:r>
      <w:r w:rsidRPr="00A76E93">
        <w:rPr>
          <w:rFonts w:ascii="Arial" w:hAnsi="Arial" w:cs="Arial"/>
          <w:sz w:val="22"/>
          <w:szCs w:val="22"/>
        </w:rPr>
        <w:t>de la Re</w:t>
      </w:r>
      <w:r w:rsidR="0081430D" w:rsidRPr="00A76E93">
        <w:rPr>
          <w:rFonts w:ascii="Arial" w:hAnsi="Arial" w:cs="Arial"/>
          <w:sz w:val="22"/>
          <w:szCs w:val="22"/>
        </w:rPr>
        <w:t>d con actividades que consideran</w:t>
      </w:r>
      <w:r w:rsidR="007010EA" w:rsidRPr="00A76E93">
        <w:rPr>
          <w:rFonts w:ascii="Arial" w:hAnsi="Arial" w:cs="Arial"/>
          <w:sz w:val="22"/>
          <w:szCs w:val="22"/>
        </w:rPr>
        <w:t xml:space="preserve">: </w:t>
      </w:r>
    </w:p>
    <w:p w14:paraId="61ECED2B" w14:textId="77777777" w:rsidR="003E0661" w:rsidRPr="00A76E93" w:rsidRDefault="003E0661" w:rsidP="007010EA">
      <w:pPr>
        <w:jc w:val="both"/>
        <w:rPr>
          <w:rFonts w:ascii="Arial" w:hAnsi="Arial" w:cs="Arial"/>
          <w:sz w:val="22"/>
          <w:szCs w:val="22"/>
        </w:rPr>
      </w:pPr>
    </w:p>
    <w:p w14:paraId="455E4A91" w14:textId="16E36A12" w:rsidR="007010EA" w:rsidRPr="00A76E93" w:rsidRDefault="00007C9D" w:rsidP="008B379B">
      <w:pPr>
        <w:pStyle w:val="Prrafodelista"/>
        <w:numPr>
          <w:ilvl w:val="0"/>
          <w:numId w:val="11"/>
        </w:numPr>
        <w:ind w:left="360"/>
        <w:jc w:val="both"/>
        <w:rPr>
          <w:rFonts w:ascii="Arial" w:hAnsi="Arial" w:cs="Arial"/>
          <w:sz w:val="22"/>
          <w:szCs w:val="22"/>
        </w:rPr>
      </w:pPr>
      <w:r w:rsidRPr="00A76E93">
        <w:rPr>
          <w:rFonts w:ascii="Arial" w:hAnsi="Arial" w:cs="Arial"/>
          <w:sz w:val="22"/>
          <w:szCs w:val="22"/>
        </w:rPr>
        <w:t>El f</w:t>
      </w:r>
      <w:r w:rsidR="007010EA" w:rsidRPr="00A76E93">
        <w:rPr>
          <w:rFonts w:ascii="Arial" w:hAnsi="Arial" w:cs="Arial"/>
          <w:sz w:val="22"/>
          <w:szCs w:val="22"/>
        </w:rPr>
        <w:t>ortalecimiento del Core de la Red U</w:t>
      </w:r>
      <w:r w:rsidRPr="00A76E93">
        <w:rPr>
          <w:rFonts w:ascii="Arial" w:hAnsi="Arial" w:cs="Arial"/>
          <w:sz w:val="22"/>
          <w:szCs w:val="22"/>
        </w:rPr>
        <w:t>CR  por medio de la  instalación</w:t>
      </w:r>
      <w:r w:rsidR="001278B8" w:rsidRPr="00A76E93">
        <w:rPr>
          <w:rFonts w:ascii="Arial" w:hAnsi="Arial" w:cs="Arial"/>
          <w:sz w:val="22"/>
          <w:szCs w:val="22"/>
        </w:rPr>
        <w:t xml:space="preserve"> de nuevos equipos, </w:t>
      </w:r>
      <w:r w:rsidRPr="00A76E93">
        <w:rPr>
          <w:rFonts w:ascii="Arial" w:hAnsi="Arial" w:cs="Arial"/>
          <w:sz w:val="22"/>
          <w:szCs w:val="22"/>
        </w:rPr>
        <w:t xml:space="preserve"> en el cuarto </w:t>
      </w:r>
      <w:r w:rsidR="007010EA" w:rsidRPr="00A76E93">
        <w:rPr>
          <w:rFonts w:ascii="Arial" w:hAnsi="Arial" w:cs="Arial"/>
          <w:sz w:val="22"/>
          <w:szCs w:val="22"/>
        </w:rPr>
        <w:t>principal</w:t>
      </w:r>
      <w:r w:rsidRPr="00A76E93">
        <w:rPr>
          <w:rFonts w:ascii="Arial" w:hAnsi="Arial" w:cs="Arial"/>
          <w:sz w:val="22"/>
          <w:szCs w:val="22"/>
        </w:rPr>
        <w:t xml:space="preserve"> de comunicaciones de la Facultad de</w:t>
      </w:r>
      <w:r w:rsidR="007010EA" w:rsidRPr="00A76E93">
        <w:rPr>
          <w:rFonts w:ascii="Arial" w:hAnsi="Arial" w:cs="Arial"/>
          <w:sz w:val="22"/>
          <w:szCs w:val="22"/>
        </w:rPr>
        <w:t xml:space="preserve"> Agronomía </w:t>
      </w:r>
      <w:r w:rsidRPr="00A76E93">
        <w:rPr>
          <w:rFonts w:ascii="Arial" w:hAnsi="Arial" w:cs="Arial"/>
          <w:sz w:val="22"/>
          <w:szCs w:val="22"/>
        </w:rPr>
        <w:t>de un</w:t>
      </w:r>
      <w:r w:rsidR="007010EA" w:rsidRPr="00A76E93">
        <w:rPr>
          <w:rFonts w:ascii="Arial" w:hAnsi="Arial" w:cs="Arial"/>
          <w:sz w:val="22"/>
          <w:szCs w:val="22"/>
        </w:rPr>
        <w:t xml:space="preserve"> conmutador cisco 4507R para reemplazar el conmutador cisco 3500 XL, </w:t>
      </w:r>
      <w:r w:rsidR="001278B8" w:rsidRPr="00A76E93">
        <w:rPr>
          <w:rFonts w:ascii="Arial" w:hAnsi="Arial" w:cs="Arial"/>
          <w:sz w:val="22"/>
          <w:szCs w:val="22"/>
        </w:rPr>
        <w:t xml:space="preserve">el cual </w:t>
      </w:r>
      <w:r w:rsidRPr="00A76E93">
        <w:rPr>
          <w:rFonts w:ascii="Arial" w:hAnsi="Arial" w:cs="Arial"/>
          <w:sz w:val="22"/>
          <w:szCs w:val="22"/>
        </w:rPr>
        <w:t xml:space="preserve">cuenta con </w:t>
      </w:r>
      <w:r w:rsidR="007010EA" w:rsidRPr="00A76E93">
        <w:rPr>
          <w:rFonts w:ascii="Arial" w:hAnsi="Arial" w:cs="Arial"/>
          <w:sz w:val="22"/>
          <w:szCs w:val="22"/>
        </w:rPr>
        <w:t xml:space="preserve">mayor </w:t>
      </w:r>
      <w:r w:rsidRPr="00A76E93">
        <w:rPr>
          <w:rFonts w:ascii="Arial" w:hAnsi="Arial" w:cs="Arial"/>
          <w:sz w:val="22"/>
          <w:szCs w:val="22"/>
        </w:rPr>
        <w:t>capacidad</w:t>
      </w:r>
      <w:r w:rsidR="007010EA" w:rsidRPr="00A76E93">
        <w:rPr>
          <w:rFonts w:ascii="Arial" w:hAnsi="Arial" w:cs="Arial"/>
          <w:sz w:val="22"/>
          <w:szCs w:val="22"/>
        </w:rPr>
        <w:t xml:space="preserve"> de procesamiento y además posee conectores de fibra capaz de sopor</w:t>
      </w:r>
      <w:r w:rsidR="003E0661" w:rsidRPr="00A76E93">
        <w:rPr>
          <w:rFonts w:ascii="Arial" w:hAnsi="Arial" w:cs="Arial"/>
          <w:sz w:val="22"/>
          <w:szCs w:val="22"/>
        </w:rPr>
        <w:t>tar velocidades de 10 Gb</w:t>
      </w:r>
      <w:r w:rsidR="007010EA" w:rsidRPr="00A76E93">
        <w:rPr>
          <w:rFonts w:ascii="Arial" w:hAnsi="Arial" w:cs="Arial"/>
          <w:sz w:val="22"/>
          <w:szCs w:val="22"/>
        </w:rPr>
        <w:t xml:space="preserve">. En el cuarto principal de </w:t>
      </w:r>
      <w:r w:rsidR="003E0661" w:rsidRPr="00A76E93">
        <w:rPr>
          <w:rFonts w:ascii="Arial" w:hAnsi="Arial" w:cs="Arial"/>
          <w:sz w:val="22"/>
          <w:szCs w:val="22"/>
        </w:rPr>
        <w:t>Escuela de Q</w:t>
      </w:r>
      <w:r w:rsidR="007010EA" w:rsidRPr="00A76E93">
        <w:rPr>
          <w:rFonts w:ascii="Arial" w:hAnsi="Arial" w:cs="Arial"/>
          <w:sz w:val="22"/>
          <w:szCs w:val="22"/>
        </w:rPr>
        <w:t xml:space="preserve">uímica se instaló también un conmutador 4507R con capacidad para enlaces de 10G, </w:t>
      </w:r>
      <w:r w:rsidR="003E0661" w:rsidRPr="00A76E93">
        <w:rPr>
          <w:rFonts w:ascii="Arial" w:hAnsi="Arial" w:cs="Arial"/>
          <w:sz w:val="22"/>
          <w:szCs w:val="22"/>
        </w:rPr>
        <w:t xml:space="preserve">se esta </w:t>
      </w:r>
      <w:r w:rsidR="007010EA" w:rsidRPr="00A76E93">
        <w:rPr>
          <w:rFonts w:ascii="Arial" w:hAnsi="Arial" w:cs="Arial"/>
          <w:sz w:val="22"/>
          <w:szCs w:val="22"/>
        </w:rPr>
        <w:t xml:space="preserve">instalando un conmutador 4507R en la </w:t>
      </w:r>
      <w:r w:rsidR="003E0661" w:rsidRPr="00A76E93">
        <w:rPr>
          <w:rFonts w:ascii="Arial" w:hAnsi="Arial" w:cs="Arial"/>
          <w:sz w:val="22"/>
          <w:szCs w:val="22"/>
        </w:rPr>
        <w:t>O</w:t>
      </w:r>
      <w:r w:rsidR="007010EA" w:rsidRPr="00A76E93">
        <w:rPr>
          <w:rFonts w:ascii="Arial" w:hAnsi="Arial" w:cs="Arial"/>
          <w:sz w:val="22"/>
          <w:szCs w:val="22"/>
        </w:rPr>
        <w:t xml:space="preserve">ficina de suministros y un </w:t>
      </w:r>
      <w:r w:rsidR="003E0661" w:rsidRPr="00A76E93">
        <w:rPr>
          <w:rFonts w:ascii="Arial" w:hAnsi="Arial" w:cs="Arial"/>
          <w:sz w:val="22"/>
          <w:szCs w:val="22"/>
        </w:rPr>
        <w:t xml:space="preserve">conmutador 4503-E en el </w:t>
      </w:r>
      <w:proofErr w:type="spellStart"/>
      <w:r w:rsidR="003E0661" w:rsidRPr="00A76E93">
        <w:rPr>
          <w:rFonts w:ascii="Arial" w:hAnsi="Arial" w:cs="Arial"/>
          <w:sz w:val="22"/>
          <w:szCs w:val="22"/>
        </w:rPr>
        <w:t>Lanname</w:t>
      </w:r>
      <w:proofErr w:type="spellEnd"/>
      <w:r w:rsidR="003E0661" w:rsidRPr="00A76E93">
        <w:rPr>
          <w:rFonts w:ascii="Arial" w:hAnsi="Arial" w:cs="Arial"/>
          <w:sz w:val="22"/>
          <w:szCs w:val="22"/>
        </w:rPr>
        <w:t xml:space="preserve">. </w:t>
      </w:r>
      <w:r w:rsidR="007010EA" w:rsidRPr="00A76E93">
        <w:rPr>
          <w:rFonts w:ascii="Arial" w:hAnsi="Arial" w:cs="Arial"/>
          <w:sz w:val="22"/>
          <w:szCs w:val="22"/>
        </w:rPr>
        <w:t xml:space="preserve"> </w:t>
      </w:r>
    </w:p>
    <w:p w14:paraId="601C577D" w14:textId="77777777" w:rsidR="003E0661" w:rsidRPr="00A76E93" w:rsidRDefault="003E0661" w:rsidP="00275B33">
      <w:pPr>
        <w:jc w:val="both"/>
        <w:rPr>
          <w:rFonts w:ascii="Arial" w:hAnsi="Arial" w:cs="Arial"/>
          <w:sz w:val="22"/>
          <w:szCs w:val="22"/>
        </w:rPr>
      </w:pPr>
    </w:p>
    <w:p w14:paraId="6289152A" w14:textId="3362991C" w:rsidR="007010EA" w:rsidRPr="00A76E93" w:rsidRDefault="003E0661" w:rsidP="008B379B">
      <w:pPr>
        <w:pStyle w:val="Prrafodelista"/>
        <w:numPr>
          <w:ilvl w:val="0"/>
          <w:numId w:val="11"/>
        </w:numPr>
        <w:ind w:left="360"/>
        <w:jc w:val="both"/>
        <w:rPr>
          <w:rFonts w:ascii="Arial" w:hAnsi="Arial" w:cs="Arial"/>
          <w:sz w:val="22"/>
          <w:szCs w:val="22"/>
        </w:rPr>
      </w:pPr>
      <w:r w:rsidRPr="00A76E93">
        <w:rPr>
          <w:rFonts w:ascii="Arial" w:hAnsi="Arial" w:cs="Arial"/>
          <w:sz w:val="22"/>
          <w:szCs w:val="22"/>
        </w:rPr>
        <w:t>Un r</w:t>
      </w:r>
      <w:r w:rsidR="007010EA" w:rsidRPr="00A76E93">
        <w:rPr>
          <w:rFonts w:ascii="Arial" w:hAnsi="Arial" w:cs="Arial"/>
          <w:sz w:val="22"/>
          <w:szCs w:val="22"/>
        </w:rPr>
        <w:t xml:space="preserve">eordenamiento </w:t>
      </w:r>
      <w:r w:rsidRPr="00A76E93">
        <w:rPr>
          <w:rFonts w:ascii="Arial" w:hAnsi="Arial" w:cs="Arial"/>
          <w:sz w:val="22"/>
          <w:szCs w:val="22"/>
        </w:rPr>
        <w:t xml:space="preserve">masivo </w:t>
      </w:r>
      <w:r w:rsidR="007010EA" w:rsidRPr="00A76E93">
        <w:rPr>
          <w:rFonts w:ascii="Arial" w:hAnsi="Arial" w:cs="Arial"/>
          <w:sz w:val="22"/>
          <w:szCs w:val="22"/>
        </w:rPr>
        <w:t xml:space="preserve">de cuartos </w:t>
      </w:r>
      <w:r w:rsidRPr="00A76E93">
        <w:rPr>
          <w:rFonts w:ascii="Arial" w:hAnsi="Arial" w:cs="Arial"/>
          <w:sz w:val="22"/>
          <w:szCs w:val="22"/>
        </w:rPr>
        <w:t xml:space="preserve">de comunicación, entre los que destaca </w:t>
      </w:r>
      <w:r w:rsidR="007010EA" w:rsidRPr="00A76E93">
        <w:rPr>
          <w:rFonts w:ascii="Arial" w:hAnsi="Arial" w:cs="Arial"/>
          <w:sz w:val="22"/>
          <w:szCs w:val="22"/>
        </w:rPr>
        <w:t>sitios como el Edificio Administrativo A y B, la Facu</w:t>
      </w:r>
      <w:r w:rsidRPr="00A76E93">
        <w:rPr>
          <w:rFonts w:ascii="Arial" w:hAnsi="Arial" w:cs="Arial"/>
          <w:sz w:val="22"/>
          <w:szCs w:val="22"/>
        </w:rPr>
        <w:t xml:space="preserve">ltad de Derecho y Agronomía, esto por cuanto es </w:t>
      </w:r>
      <w:r w:rsidR="007010EA" w:rsidRPr="00A76E93">
        <w:rPr>
          <w:rFonts w:ascii="Arial" w:hAnsi="Arial" w:cs="Arial"/>
          <w:sz w:val="22"/>
          <w:szCs w:val="22"/>
        </w:rPr>
        <w:t xml:space="preserve">una tarea lenta pero que es muy notoria </w:t>
      </w:r>
      <w:r w:rsidRPr="00A76E93">
        <w:rPr>
          <w:rFonts w:ascii="Arial" w:hAnsi="Arial" w:cs="Arial"/>
          <w:sz w:val="22"/>
          <w:szCs w:val="22"/>
        </w:rPr>
        <w:t xml:space="preserve">pues mejora la gestión y resolución de fallas en los mismos. </w:t>
      </w:r>
    </w:p>
    <w:p w14:paraId="6898A189" w14:textId="77777777" w:rsidR="003E0661" w:rsidRPr="00A76E93" w:rsidRDefault="003E0661" w:rsidP="00275B33">
      <w:pPr>
        <w:jc w:val="both"/>
        <w:rPr>
          <w:rFonts w:ascii="Arial" w:hAnsi="Arial" w:cs="Arial"/>
          <w:sz w:val="22"/>
          <w:szCs w:val="22"/>
        </w:rPr>
      </w:pPr>
    </w:p>
    <w:p w14:paraId="2463287A" w14:textId="614FB9B4" w:rsidR="007010EA" w:rsidRPr="00A76E93" w:rsidRDefault="00D1323B" w:rsidP="008B379B">
      <w:pPr>
        <w:pStyle w:val="Prrafodelista"/>
        <w:numPr>
          <w:ilvl w:val="0"/>
          <w:numId w:val="11"/>
        </w:numPr>
        <w:ind w:left="360"/>
        <w:jc w:val="both"/>
        <w:rPr>
          <w:rFonts w:ascii="Arial" w:hAnsi="Arial" w:cs="Arial"/>
          <w:sz w:val="22"/>
          <w:szCs w:val="22"/>
        </w:rPr>
      </w:pPr>
      <w:r>
        <w:rPr>
          <w:rFonts w:ascii="Arial" w:hAnsi="Arial" w:cs="Arial"/>
          <w:sz w:val="22"/>
          <w:szCs w:val="22"/>
        </w:rPr>
        <w:t>La r</w:t>
      </w:r>
      <w:r w:rsidR="007010EA" w:rsidRPr="00A76E93">
        <w:rPr>
          <w:rFonts w:ascii="Arial" w:hAnsi="Arial" w:cs="Arial"/>
          <w:sz w:val="22"/>
          <w:szCs w:val="22"/>
        </w:rPr>
        <w:t>ecolección de información y reestructuración de la Red</w:t>
      </w:r>
      <w:r w:rsidR="003E0661" w:rsidRPr="00A76E93">
        <w:rPr>
          <w:rFonts w:ascii="Arial" w:hAnsi="Arial" w:cs="Arial"/>
          <w:sz w:val="22"/>
          <w:szCs w:val="22"/>
        </w:rPr>
        <w:t xml:space="preserve"> que</w:t>
      </w:r>
      <w:r w:rsidR="007010EA" w:rsidRPr="00A76E93">
        <w:rPr>
          <w:rFonts w:ascii="Arial" w:hAnsi="Arial" w:cs="Arial"/>
          <w:sz w:val="22"/>
          <w:szCs w:val="22"/>
        </w:rPr>
        <w:t xml:space="preserve"> permitirá mejorar el rendimiento de la red y además eliminar algunas situaciones no deseadas. La reestructuración compren</w:t>
      </w:r>
      <w:r w:rsidR="003E0661" w:rsidRPr="00A76E93">
        <w:rPr>
          <w:rFonts w:ascii="Arial" w:hAnsi="Arial" w:cs="Arial"/>
          <w:sz w:val="22"/>
          <w:szCs w:val="22"/>
        </w:rPr>
        <w:t>de cambio de direccionamiento IP</w:t>
      </w:r>
      <w:r w:rsidR="007010EA" w:rsidRPr="00A76E93">
        <w:rPr>
          <w:rFonts w:ascii="Arial" w:hAnsi="Arial" w:cs="Arial"/>
          <w:sz w:val="22"/>
          <w:szCs w:val="22"/>
        </w:rPr>
        <w:t xml:space="preserve"> para la mayor parte dispositivos que se conectan a la red, cambios en las conexiones de red interna de cada unidad y cambios en las conexiones entre estas unidades y el Core de la red. </w:t>
      </w:r>
      <w:r w:rsidR="003E0661" w:rsidRPr="00A76E93">
        <w:rPr>
          <w:rFonts w:ascii="Arial" w:hAnsi="Arial" w:cs="Arial"/>
          <w:sz w:val="22"/>
          <w:szCs w:val="22"/>
        </w:rPr>
        <w:t xml:space="preserve">Este proceso implica </w:t>
      </w:r>
      <w:r w:rsidR="007010EA" w:rsidRPr="00A76E93">
        <w:rPr>
          <w:rFonts w:ascii="Arial" w:hAnsi="Arial" w:cs="Arial"/>
          <w:sz w:val="22"/>
          <w:szCs w:val="22"/>
        </w:rPr>
        <w:t xml:space="preserve">recolectar la mayor cantidad de información posible de los dispositivos conectados a la </w:t>
      </w:r>
      <w:r w:rsidR="003E0661" w:rsidRPr="00A76E93">
        <w:rPr>
          <w:rFonts w:ascii="Arial" w:hAnsi="Arial" w:cs="Arial"/>
          <w:sz w:val="22"/>
          <w:szCs w:val="22"/>
        </w:rPr>
        <w:t>red en cada una de las unidades, información que una procesada</w:t>
      </w:r>
      <w:r w:rsidR="001278B8" w:rsidRPr="00A76E93">
        <w:rPr>
          <w:rFonts w:ascii="Arial" w:hAnsi="Arial" w:cs="Arial"/>
          <w:sz w:val="22"/>
          <w:szCs w:val="22"/>
        </w:rPr>
        <w:t>,</w:t>
      </w:r>
      <w:r w:rsidR="003E0661" w:rsidRPr="00A76E93">
        <w:rPr>
          <w:rFonts w:ascii="Arial" w:hAnsi="Arial" w:cs="Arial"/>
          <w:sz w:val="22"/>
          <w:szCs w:val="22"/>
        </w:rPr>
        <w:t xml:space="preserve"> permitirá la </w:t>
      </w:r>
      <w:r w:rsidR="007010EA" w:rsidRPr="00A76E93">
        <w:rPr>
          <w:rFonts w:ascii="Arial" w:hAnsi="Arial" w:cs="Arial"/>
          <w:sz w:val="22"/>
          <w:szCs w:val="22"/>
        </w:rPr>
        <w:t xml:space="preserve"> planeación </w:t>
      </w:r>
      <w:r w:rsidR="003E0661" w:rsidRPr="00A76E93">
        <w:rPr>
          <w:rFonts w:ascii="Arial" w:hAnsi="Arial" w:cs="Arial"/>
          <w:sz w:val="22"/>
          <w:szCs w:val="22"/>
        </w:rPr>
        <w:t xml:space="preserve">detallada </w:t>
      </w:r>
      <w:r w:rsidR="001278B8" w:rsidRPr="00A76E93">
        <w:rPr>
          <w:rFonts w:ascii="Arial" w:hAnsi="Arial" w:cs="Arial"/>
          <w:sz w:val="22"/>
          <w:szCs w:val="22"/>
        </w:rPr>
        <w:t>de estos</w:t>
      </w:r>
      <w:r w:rsidR="007010EA" w:rsidRPr="00A76E93">
        <w:rPr>
          <w:rFonts w:ascii="Arial" w:hAnsi="Arial" w:cs="Arial"/>
          <w:sz w:val="22"/>
          <w:szCs w:val="22"/>
        </w:rPr>
        <w:t xml:space="preserve"> cambios y </w:t>
      </w:r>
      <w:r w:rsidR="003E0661" w:rsidRPr="00A76E93">
        <w:rPr>
          <w:rFonts w:ascii="Arial" w:hAnsi="Arial" w:cs="Arial"/>
          <w:sz w:val="22"/>
          <w:szCs w:val="22"/>
        </w:rPr>
        <w:t xml:space="preserve">su </w:t>
      </w:r>
      <w:r w:rsidR="007010EA" w:rsidRPr="00A76E93">
        <w:rPr>
          <w:rFonts w:ascii="Arial" w:hAnsi="Arial" w:cs="Arial"/>
          <w:sz w:val="22"/>
          <w:szCs w:val="22"/>
        </w:rPr>
        <w:t xml:space="preserve">ejecución. A la fecha este proceso ha logrado recolectar información de sitios como el Edificio Administrativo A y B, Química, Facultad de Derecho y Artes Musicales. </w:t>
      </w:r>
    </w:p>
    <w:p w14:paraId="0B14946F" w14:textId="77777777" w:rsidR="007010EA" w:rsidRPr="00A76E93" w:rsidRDefault="007010EA" w:rsidP="00275B33">
      <w:pPr>
        <w:jc w:val="both"/>
        <w:rPr>
          <w:rFonts w:ascii="Arial" w:hAnsi="Arial" w:cs="Arial"/>
          <w:sz w:val="22"/>
          <w:szCs w:val="22"/>
        </w:rPr>
      </w:pPr>
    </w:p>
    <w:p w14:paraId="2F8F1E12" w14:textId="77777777" w:rsidR="007010EA" w:rsidRPr="00A76E93" w:rsidRDefault="007010EA" w:rsidP="00275B33">
      <w:pPr>
        <w:jc w:val="both"/>
        <w:rPr>
          <w:rFonts w:ascii="Arial" w:hAnsi="Arial" w:cs="Arial"/>
          <w:sz w:val="22"/>
          <w:szCs w:val="22"/>
        </w:rPr>
      </w:pPr>
    </w:p>
    <w:p w14:paraId="5979CE18" w14:textId="4A942959" w:rsidR="007010EA" w:rsidRPr="00A76E93" w:rsidRDefault="003E0661" w:rsidP="008B379B">
      <w:pPr>
        <w:pStyle w:val="Prrafodelista"/>
        <w:numPr>
          <w:ilvl w:val="0"/>
          <w:numId w:val="11"/>
        </w:numPr>
        <w:ind w:left="360"/>
        <w:jc w:val="both"/>
        <w:rPr>
          <w:rFonts w:ascii="Arial" w:hAnsi="Arial" w:cs="Arial"/>
          <w:sz w:val="22"/>
          <w:szCs w:val="22"/>
        </w:rPr>
      </w:pPr>
      <w:r w:rsidRPr="00A76E93">
        <w:rPr>
          <w:rFonts w:ascii="Arial" w:hAnsi="Arial" w:cs="Arial"/>
          <w:sz w:val="22"/>
          <w:szCs w:val="22"/>
        </w:rPr>
        <w:t>La i</w:t>
      </w:r>
      <w:r w:rsidR="00EC6EC1" w:rsidRPr="00A76E93">
        <w:rPr>
          <w:rFonts w:ascii="Arial" w:hAnsi="Arial" w:cs="Arial"/>
          <w:sz w:val="22"/>
          <w:szCs w:val="22"/>
        </w:rPr>
        <w:t xml:space="preserve">nstalación de 24 </w:t>
      </w:r>
      <w:r w:rsidR="007010EA" w:rsidRPr="00A76E93">
        <w:rPr>
          <w:rFonts w:ascii="Arial" w:hAnsi="Arial" w:cs="Arial"/>
          <w:sz w:val="22"/>
          <w:szCs w:val="22"/>
        </w:rPr>
        <w:t xml:space="preserve"> conmutadores 2960S </w:t>
      </w:r>
      <w:r w:rsidR="00EC6EC1" w:rsidRPr="00A76E93">
        <w:rPr>
          <w:rFonts w:ascii="Arial" w:hAnsi="Arial" w:cs="Arial"/>
          <w:sz w:val="22"/>
          <w:szCs w:val="22"/>
        </w:rPr>
        <w:t xml:space="preserve">de capa de acceso que atienden las </w:t>
      </w:r>
      <w:r w:rsidR="001278B8" w:rsidRPr="00A76E93">
        <w:rPr>
          <w:rFonts w:ascii="Arial" w:hAnsi="Arial" w:cs="Arial"/>
          <w:sz w:val="22"/>
          <w:szCs w:val="22"/>
        </w:rPr>
        <w:t xml:space="preserve">necesidades más urgentes de </w:t>
      </w:r>
      <w:r w:rsidR="00EC6EC1" w:rsidRPr="00A76E93">
        <w:rPr>
          <w:rFonts w:ascii="Arial" w:hAnsi="Arial" w:cs="Arial"/>
          <w:sz w:val="22"/>
          <w:szCs w:val="22"/>
        </w:rPr>
        <w:t>equipos de red. Además se ha iniciado un proceso de c</w:t>
      </w:r>
      <w:r w:rsidR="0081430D" w:rsidRPr="00A76E93">
        <w:rPr>
          <w:rFonts w:ascii="Arial" w:hAnsi="Arial" w:cs="Arial"/>
          <w:sz w:val="22"/>
          <w:szCs w:val="22"/>
        </w:rPr>
        <w:t xml:space="preserve">ompra de equipos nuevos 2960, con características que permiten </w:t>
      </w:r>
      <w:r w:rsidR="007010EA" w:rsidRPr="00A76E93">
        <w:rPr>
          <w:rFonts w:ascii="Arial" w:hAnsi="Arial" w:cs="Arial"/>
          <w:sz w:val="22"/>
          <w:szCs w:val="22"/>
        </w:rPr>
        <w:t>aumentar la densidad de puertos de red por equipo</w:t>
      </w:r>
      <w:r w:rsidR="001278B8" w:rsidRPr="00A76E93">
        <w:rPr>
          <w:rFonts w:ascii="Arial" w:hAnsi="Arial" w:cs="Arial"/>
          <w:sz w:val="22"/>
          <w:szCs w:val="22"/>
        </w:rPr>
        <w:t>, reducción de costos,</w:t>
      </w:r>
      <w:r w:rsidR="007010EA" w:rsidRPr="00A76E93">
        <w:rPr>
          <w:rFonts w:ascii="Arial" w:hAnsi="Arial" w:cs="Arial"/>
          <w:sz w:val="22"/>
          <w:szCs w:val="22"/>
        </w:rPr>
        <w:t xml:space="preserve"> funcionalidad PoE para permitir la alimentación eléctrica de una gran variedad de dispositivos ip como teléfonos y cámaras de seguridad.</w:t>
      </w:r>
    </w:p>
    <w:p w14:paraId="30E44975" w14:textId="77777777" w:rsidR="007010EA" w:rsidRPr="00A76E93" w:rsidRDefault="007010EA" w:rsidP="00275B33">
      <w:pPr>
        <w:jc w:val="both"/>
        <w:rPr>
          <w:rFonts w:ascii="Arial" w:hAnsi="Arial" w:cs="Arial"/>
          <w:sz w:val="22"/>
          <w:szCs w:val="22"/>
        </w:rPr>
      </w:pPr>
    </w:p>
    <w:p w14:paraId="40E2E612" w14:textId="77777777" w:rsidR="007010EA" w:rsidRPr="00A76E93" w:rsidRDefault="007010EA" w:rsidP="00275B33">
      <w:pPr>
        <w:jc w:val="both"/>
        <w:rPr>
          <w:rFonts w:ascii="Arial" w:hAnsi="Arial" w:cs="Arial"/>
          <w:sz w:val="22"/>
          <w:szCs w:val="22"/>
        </w:rPr>
      </w:pPr>
    </w:p>
    <w:p w14:paraId="4CC320D3" w14:textId="07728A48" w:rsidR="007010EA" w:rsidRPr="00A76E93" w:rsidRDefault="00D1323B" w:rsidP="008B379B">
      <w:pPr>
        <w:pStyle w:val="Prrafodelista"/>
        <w:numPr>
          <w:ilvl w:val="0"/>
          <w:numId w:val="11"/>
        </w:numPr>
        <w:ind w:left="360"/>
        <w:jc w:val="both"/>
        <w:rPr>
          <w:rFonts w:ascii="Arial" w:hAnsi="Arial" w:cs="Arial"/>
          <w:sz w:val="22"/>
          <w:szCs w:val="22"/>
        </w:rPr>
      </w:pPr>
      <w:r>
        <w:rPr>
          <w:rFonts w:ascii="Arial" w:hAnsi="Arial" w:cs="Arial"/>
          <w:sz w:val="22"/>
          <w:szCs w:val="22"/>
        </w:rPr>
        <w:t>Se implementó u</w:t>
      </w:r>
      <w:r w:rsidR="0081430D" w:rsidRPr="00A76E93">
        <w:rPr>
          <w:rFonts w:ascii="Arial" w:hAnsi="Arial" w:cs="Arial"/>
          <w:sz w:val="22"/>
          <w:szCs w:val="22"/>
        </w:rPr>
        <w:t>na importante mejora</w:t>
      </w:r>
      <w:r w:rsidR="007010EA" w:rsidRPr="00A76E93">
        <w:rPr>
          <w:rFonts w:ascii="Arial" w:hAnsi="Arial" w:cs="Arial"/>
          <w:sz w:val="22"/>
          <w:szCs w:val="22"/>
        </w:rPr>
        <w:t xml:space="preserve"> en los anchos de banda </w:t>
      </w:r>
      <w:r w:rsidR="001C6CC7" w:rsidRPr="00A76E93">
        <w:rPr>
          <w:rFonts w:ascii="Arial" w:hAnsi="Arial" w:cs="Arial"/>
          <w:sz w:val="22"/>
          <w:szCs w:val="22"/>
        </w:rPr>
        <w:t xml:space="preserve">de la conexiones </w:t>
      </w:r>
      <w:r w:rsidR="007010EA" w:rsidRPr="00A76E93">
        <w:rPr>
          <w:rFonts w:ascii="Arial" w:hAnsi="Arial" w:cs="Arial"/>
          <w:sz w:val="22"/>
          <w:szCs w:val="22"/>
        </w:rPr>
        <w:t xml:space="preserve">de </w:t>
      </w:r>
      <w:r w:rsidR="001C6CC7" w:rsidRPr="00A76E93">
        <w:rPr>
          <w:rFonts w:ascii="Arial" w:hAnsi="Arial" w:cs="Arial"/>
          <w:sz w:val="22"/>
          <w:szCs w:val="22"/>
        </w:rPr>
        <w:t xml:space="preserve">la Red VPN/MPLS a </w:t>
      </w:r>
      <w:r w:rsidR="007010EA" w:rsidRPr="00A76E93">
        <w:rPr>
          <w:rFonts w:ascii="Arial" w:hAnsi="Arial" w:cs="Arial"/>
          <w:sz w:val="22"/>
          <w:szCs w:val="22"/>
        </w:rPr>
        <w:t>las Sedes y Recintos</w:t>
      </w:r>
      <w:r>
        <w:rPr>
          <w:rFonts w:ascii="Arial" w:hAnsi="Arial" w:cs="Arial"/>
          <w:sz w:val="22"/>
          <w:szCs w:val="22"/>
        </w:rPr>
        <w:t>, esto como producto de un</w:t>
      </w:r>
      <w:r w:rsidR="001C6CC7" w:rsidRPr="00A76E93">
        <w:rPr>
          <w:rFonts w:ascii="Arial" w:hAnsi="Arial" w:cs="Arial"/>
          <w:sz w:val="22"/>
          <w:szCs w:val="22"/>
        </w:rPr>
        <w:t xml:space="preserve"> estudio basado en</w:t>
      </w:r>
      <w:r w:rsidR="007010EA" w:rsidRPr="00A76E93">
        <w:rPr>
          <w:rFonts w:ascii="Arial" w:hAnsi="Arial" w:cs="Arial"/>
          <w:sz w:val="22"/>
          <w:szCs w:val="22"/>
        </w:rPr>
        <w:t xml:space="preserve"> las herramientas de monitoreo </w:t>
      </w:r>
      <w:r w:rsidR="001C6CC7" w:rsidRPr="00A76E93">
        <w:rPr>
          <w:rFonts w:ascii="Arial" w:hAnsi="Arial" w:cs="Arial"/>
          <w:sz w:val="22"/>
          <w:szCs w:val="22"/>
        </w:rPr>
        <w:t xml:space="preserve">que </w:t>
      </w:r>
      <w:r w:rsidR="007010EA" w:rsidRPr="00A76E93">
        <w:rPr>
          <w:rFonts w:ascii="Arial" w:hAnsi="Arial" w:cs="Arial"/>
          <w:sz w:val="22"/>
          <w:szCs w:val="22"/>
        </w:rPr>
        <w:t xml:space="preserve"> determin</w:t>
      </w:r>
      <w:r w:rsidR="001C6CC7" w:rsidRPr="00A76E93">
        <w:rPr>
          <w:rFonts w:ascii="Arial" w:hAnsi="Arial" w:cs="Arial"/>
          <w:sz w:val="22"/>
          <w:szCs w:val="22"/>
        </w:rPr>
        <w:t xml:space="preserve">ó </w:t>
      </w:r>
      <w:r w:rsidR="007010EA" w:rsidRPr="00A76E93">
        <w:rPr>
          <w:rFonts w:ascii="Arial" w:hAnsi="Arial" w:cs="Arial"/>
          <w:sz w:val="22"/>
          <w:szCs w:val="22"/>
        </w:rPr>
        <w:t xml:space="preserve"> </w:t>
      </w:r>
      <w:r w:rsidR="001C6CC7" w:rsidRPr="00A76E93">
        <w:rPr>
          <w:rFonts w:ascii="Arial" w:hAnsi="Arial" w:cs="Arial"/>
          <w:sz w:val="22"/>
          <w:szCs w:val="22"/>
        </w:rPr>
        <w:t xml:space="preserve">la urgencia de este </w:t>
      </w:r>
      <w:r w:rsidR="007010EA" w:rsidRPr="00A76E93">
        <w:rPr>
          <w:rFonts w:ascii="Arial" w:hAnsi="Arial" w:cs="Arial"/>
          <w:sz w:val="22"/>
          <w:szCs w:val="22"/>
        </w:rPr>
        <w:t>a</w:t>
      </w:r>
      <w:r w:rsidR="001C6CC7" w:rsidRPr="00A76E93">
        <w:rPr>
          <w:rFonts w:ascii="Arial" w:hAnsi="Arial" w:cs="Arial"/>
          <w:sz w:val="22"/>
          <w:szCs w:val="22"/>
        </w:rPr>
        <w:t xml:space="preserve">umento inmediato de enlaces. Además, </w:t>
      </w:r>
      <w:r w:rsidR="007010EA" w:rsidRPr="00A76E93">
        <w:rPr>
          <w:rFonts w:ascii="Arial" w:hAnsi="Arial" w:cs="Arial"/>
          <w:sz w:val="22"/>
          <w:szCs w:val="22"/>
        </w:rPr>
        <w:t xml:space="preserve"> se consideró </w:t>
      </w:r>
      <w:r w:rsidR="001C6CC7" w:rsidRPr="00A76E93">
        <w:rPr>
          <w:rFonts w:ascii="Arial" w:hAnsi="Arial" w:cs="Arial"/>
          <w:sz w:val="22"/>
          <w:szCs w:val="22"/>
        </w:rPr>
        <w:t xml:space="preserve">importante </w:t>
      </w:r>
      <w:r w:rsidR="007010EA" w:rsidRPr="00A76E93">
        <w:rPr>
          <w:rFonts w:ascii="Arial" w:hAnsi="Arial" w:cs="Arial"/>
          <w:sz w:val="22"/>
          <w:szCs w:val="22"/>
        </w:rPr>
        <w:t>aumentar de 10 a 20 mbps el ancho de banda para la</w:t>
      </w:r>
      <w:r w:rsidR="001C6CC7" w:rsidRPr="00A76E93">
        <w:rPr>
          <w:rFonts w:ascii="Arial" w:hAnsi="Arial" w:cs="Arial"/>
          <w:sz w:val="22"/>
          <w:szCs w:val="22"/>
        </w:rPr>
        <w:t xml:space="preserve">s sedes y el Recinto de Golfito y </w:t>
      </w:r>
      <w:r w:rsidR="007010EA" w:rsidRPr="00A76E93">
        <w:rPr>
          <w:rFonts w:ascii="Arial" w:hAnsi="Arial" w:cs="Arial"/>
          <w:sz w:val="22"/>
          <w:szCs w:val="22"/>
        </w:rPr>
        <w:t xml:space="preserve">compensar el incremento en </w:t>
      </w:r>
      <w:r w:rsidR="001C6CC7" w:rsidRPr="00A76E93">
        <w:rPr>
          <w:rFonts w:ascii="Arial" w:hAnsi="Arial" w:cs="Arial"/>
          <w:sz w:val="22"/>
          <w:szCs w:val="22"/>
        </w:rPr>
        <w:t xml:space="preserve">estos enlaces con </w:t>
      </w:r>
      <w:r w:rsidR="007010EA" w:rsidRPr="00A76E93">
        <w:rPr>
          <w:rFonts w:ascii="Arial" w:hAnsi="Arial" w:cs="Arial"/>
          <w:sz w:val="22"/>
          <w:szCs w:val="22"/>
        </w:rPr>
        <w:t xml:space="preserve"> </w:t>
      </w:r>
      <w:r w:rsidR="001C6CC7" w:rsidRPr="00A76E93">
        <w:rPr>
          <w:rFonts w:ascii="Arial" w:hAnsi="Arial" w:cs="Arial"/>
          <w:sz w:val="22"/>
          <w:szCs w:val="22"/>
        </w:rPr>
        <w:t xml:space="preserve">el </w:t>
      </w:r>
      <w:r w:rsidR="007010EA" w:rsidRPr="00A76E93">
        <w:rPr>
          <w:rFonts w:ascii="Arial" w:hAnsi="Arial" w:cs="Arial"/>
          <w:sz w:val="22"/>
          <w:szCs w:val="22"/>
        </w:rPr>
        <w:t xml:space="preserve">aumentó </w:t>
      </w:r>
      <w:r w:rsidR="001C6CC7" w:rsidRPr="00A76E93">
        <w:rPr>
          <w:rFonts w:ascii="Arial" w:hAnsi="Arial" w:cs="Arial"/>
          <w:sz w:val="22"/>
          <w:szCs w:val="22"/>
        </w:rPr>
        <w:t xml:space="preserve">del </w:t>
      </w:r>
      <w:r w:rsidR="007010EA" w:rsidRPr="00A76E93">
        <w:rPr>
          <w:rFonts w:ascii="Arial" w:hAnsi="Arial" w:cs="Arial"/>
          <w:sz w:val="22"/>
          <w:szCs w:val="22"/>
        </w:rPr>
        <w:t xml:space="preserve"> ancho de banda del enlace “Hub de la RAI” de 100 a 200 mpbs.</w:t>
      </w:r>
    </w:p>
    <w:p w14:paraId="4056D462" w14:textId="77777777" w:rsidR="007010EA" w:rsidRPr="00A76E93" w:rsidRDefault="007010EA" w:rsidP="00275B33">
      <w:pPr>
        <w:jc w:val="both"/>
        <w:rPr>
          <w:rFonts w:ascii="Arial" w:hAnsi="Arial" w:cs="Arial"/>
          <w:sz w:val="22"/>
          <w:szCs w:val="22"/>
        </w:rPr>
      </w:pPr>
    </w:p>
    <w:p w14:paraId="2E71CA30" w14:textId="38B06651" w:rsidR="007010EA" w:rsidRPr="00A76E93" w:rsidRDefault="00A200AA" w:rsidP="008B379B">
      <w:pPr>
        <w:pStyle w:val="Prrafodelista"/>
        <w:numPr>
          <w:ilvl w:val="0"/>
          <w:numId w:val="11"/>
        </w:numPr>
        <w:ind w:left="360"/>
        <w:jc w:val="both"/>
        <w:rPr>
          <w:rFonts w:ascii="Arial" w:hAnsi="Arial" w:cs="Arial"/>
          <w:sz w:val="22"/>
          <w:szCs w:val="22"/>
        </w:rPr>
      </w:pPr>
      <w:r>
        <w:rPr>
          <w:rFonts w:ascii="Arial" w:hAnsi="Arial" w:cs="Arial"/>
          <w:sz w:val="22"/>
          <w:szCs w:val="22"/>
        </w:rPr>
        <w:t>Mejoras en la</w:t>
      </w:r>
      <w:r w:rsidR="007010EA" w:rsidRPr="00A76E93">
        <w:rPr>
          <w:rFonts w:ascii="Arial" w:hAnsi="Arial" w:cs="Arial"/>
          <w:sz w:val="22"/>
          <w:szCs w:val="22"/>
        </w:rPr>
        <w:t xml:space="preserve"> configuración de los conmutadores de acceso</w:t>
      </w:r>
      <w:r w:rsidR="001C6CC7" w:rsidRPr="00A76E93">
        <w:rPr>
          <w:rFonts w:ascii="Arial" w:hAnsi="Arial" w:cs="Arial"/>
          <w:sz w:val="22"/>
          <w:szCs w:val="22"/>
        </w:rPr>
        <w:t xml:space="preserve">, aplicados </w:t>
      </w:r>
      <w:r w:rsidR="007010EA" w:rsidRPr="00A76E93">
        <w:rPr>
          <w:rFonts w:ascii="Arial" w:hAnsi="Arial" w:cs="Arial"/>
          <w:sz w:val="22"/>
          <w:szCs w:val="22"/>
        </w:rPr>
        <w:t xml:space="preserve"> con el fin de reducir y mitigar algunos problemas que presenta la red dado</w:t>
      </w:r>
      <w:r w:rsidR="001C6CC7" w:rsidRPr="00A76E93">
        <w:rPr>
          <w:rFonts w:ascii="Arial" w:hAnsi="Arial" w:cs="Arial"/>
          <w:sz w:val="22"/>
          <w:szCs w:val="22"/>
        </w:rPr>
        <w:t xml:space="preserve"> su tamaño y estructura actual y realizados por un grupo de profesionales del Centro de Informática</w:t>
      </w:r>
      <w:r w:rsidR="007010EA" w:rsidRPr="00A76E93">
        <w:rPr>
          <w:rFonts w:ascii="Arial" w:hAnsi="Arial" w:cs="Arial"/>
          <w:sz w:val="22"/>
          <w:szCs w:val="22"/>
        </w:rPr>
        <w:t xml:space="preserve"> </w:t>
      </w:r>
      <w:r>
        <w:rPr>
          <w:rFonts w:ascii="Arial" w:hAnsi="Arial" w:cs="Arial"/>
          <w:sz w:val="22"/>
          <w:szCs w:val="22"/>
        </w:rPr>
        <w:t>en una inten</w:t>
      </w:r>
      <w:r w:rsidR="00645DF4">
        <w:rPr>
          <w:rFonts w:ascii="Arial" w:hAnsi="Arial" w:cs="Arial"/>
          <w:sz w:val="22"/>
          <w:szCs w:val="22"/>
        </w:rPr>
        <w:t>sa</w:t>
      </w:r>
      <w:r>
        <w:rPr>
          <w:rFonts w:ascii="Arial" w:hAnsi="Arial" w:cs="Arial"/>
          <w:sz w:val="22"/>
          <w:szCs w:val="22"/>
        </w:rPr>
        <w:t xml:space="preserve"> labor que tardo </w:t>
      </w:r>
      <w:r w:rsidR="007010EA" w:rsidRPr="00A76E93">
        <w:rPr>
          <w:rFonts w:ascii="Arial" w:hAnsi="Arial" w:cs="Arial"/>
          <w:sz w:val="22"/>
          <w:szCs w:val="22"/>
        </w:rPr>
        <w:t>dos semanas.</w:t>
      </w:r>
    </w:p>
    <w:p w14:paraId="48A15A2B" w14:textId="77777777" w:rsidR="001C6CC7" w:rsidRPr="00A76E93" w:rsidRDefault="001C6CC7" w:rsidP="00275B33">
      <w:pPr>
        <w:jc w:val="both"/>
        <w:rPr>
          <w:rFonts w:ascii="Arial" w:hAnsi="Arial" w:cs="Arial"/>
          <w:sz w:val="22"/>
          <w:szCs w:val="22"/>
        </w:rPr>
      </w:pPr>
    </w:p>
    <w:p w14:paraId="186186A7" w14:textId="0E8B4F21" w:rsidR="007010EA" w:rsidRPr="00A76E93" w:rsidRDefault="001C6CC7" w:rsidP="008B379B">
      <w:pPr>
        <w:pStyle w:val="Prrafodelista"/>
        <w:numPr>
          <w:ilvl w:val="0"/>
          <w:numId w:val="11"/>
        </w:numPr>
        <w:ind w:left="360"/>
        <w:jc w:val="both"/>
        <w:rPr>
          <w:rFonts w:ascii="Arial" w:hAnsi="Arial" w:cs="Arial"/>
          <w:sz w:val="22"/>
          <w:szCs w:val="22"/>
        </w:rPr>
      </w:pPr>
      <w:r w:rsidRPr="00A76E93">
        <w:rPr>
          <w:rFonts w:ascii="Arial" w:hAnsi="Arial" w:cs="Arial"/>
          <w:sz w:val="22"/>
          <w:szCs w:val="22"/>
        </w:rPr>
        <w:t>Desarrollo de una proceso de contratación para la a</w:t>
      </w:r>
      <w:r w:rsidR="007010EA" w:rsidRPr="00A76E93">
        <w:rPr>
          <w:rFonts w:ascii="Arial" w:hAnsi="Arial" w:cs="Arial"/>
          <w:sz w:val="22"/>
          <w:szCs w:val="22"/>
        </w:rPr>
        <w:t>dquisición de equipos de Core y Centro de Datos</w:t>
      </w:r>
      <w:r w:rsidR="00275B33" w:rsidRPr="00A76E93">
        <w:rPr>
          <w:rFonts w:ascii="Arial" w:hAnsi="Arial" w:cs="Arial"/>
          <w:sz w:val="22"/>
          <w:szCs w:val="22"/>
        </w:rPr>
        <w:t xml:space="preserve">, como una solución llave en mano según </w:t>
      </w:r>
      <w:r w:rsidR="007010EA" w:rsidRPr="00A76E93">
        <w:rPr>
          <w:rFonts w:ascii="Arial" w:hAnsi="Arial" w:cs="Arial"/>
          <w:sz w:val="22"/>
          <w:szCs w:val="22"/>
        </w:rPr>
        <w:t>la licitaci</w:t>
      </w:r>
      <w:r w:rsidR="00275B33" w:rsidRPr="00A76E93">
        <w:rPr>
          <w:rFonts w:ascii="Arial" w:hAnsi="Arial" w:cs="Arial"/>
          <w:sz w:val="22"/>
          <w:szCs w:val="22"/>
        </w:rPr>
        <w:t>ón abreviada 2012LA-000089-UADQ. E</w:t>
      </w:r>
      <w:r w:rsidR="007010EA" w:rsidRPr="00A76E93">
        <w:rPr>
          <w:rFonts w:ascii="Arial" w:hAnsi="Arial" w:cs="Arial"/>
          <w:sz w:val="22"/>
          <w:szCs w:val="22"/>
        </w:rPr>
        <w:t>sta licitación tiene especial importancia para la RedUCR porque como parte de la solución se estarán adquiriendo equipos que se instalarán en el Centro de Datos Institucional</w:t>
      </w:r>
      <w:r w:rsidR="001278B8" w:rsidRPr="00A76E93">
        <w:rPr>
          <w:rFonts w:ascii="Arial" w:hAnsi="Arial" w:cs="Arial"/>
          <w:sz w:val="22"/>
          <w:szCs w:val="22"/>
        </w:rPr>
        <w:t>,</w:t>
      </w:r>
      <w:r w:rsidR="007010EA" w:rsidRPr="00A76E93">
        <w:rPr>
          <w:rFonts w:ascii="Arial" w:hAnsi="Arial" w:cs="Arial"/>
          <w:sz w:val="22"/>
          <w:szCs w:val="22"/>
        </w:rPr>
        <w:t xml:space="preserve"> pero que además formarán parte del Core de la red, y paulatinamente irán asumiendo la carga de dos conmutadores 6500 que son por ahora el “corazón” de la RedUCR.</w:t>
      </w:r>
    </w:p>
    <w:p w14:paraId="037948D8" w14:textId="77777777" w:rsidR="0096189C" w:rsidRPr="0017574B" w:rsidRDefault="0096189C">
      <w:pPr>
        <w:jc w:val="both"/>
        <w:rPr>
          <w:rFonts w:ascii="Arial" w:hAnsi="Arial" w:cs="Arial"/>
          <w:szCs w:val="24"/>
          <w:shd w:val="clear" w:color="auto" w:fill="FFFF00"/>
        </w:rPr>
      </w:pPr>
    </w:p>
    <w:p w14:paraId="5EEC4422" w14:textId="1958B1CA" w:rsidR="0096189C" w:rsidRPr="0017574B" w:rsidRDefault="007C6BDF">
      <w:pPr>
        <w:pStyle w:val="Ttulo2"/>
        <w:rPr>
          <w:sz w:val="24"/>
          <w:szCs w:val="24"/>
        </w:rPr>
      </w:pPr>
      <w:bookmarkStart w:id="23" w:name="__RefHeading__32_2055591202"/>
      <w:bookmarkStart w:id="24" w:name="_Toc215920703"/>
      <w:bookmarkEnd w:id="23"/>
      <w:r w:rsidRPr="0017574B">
        <w:rPr>
          <w:i w:val="0"/>
          <w:sz w:val="24"/>
          <w:szCs w:val="24"/>
        </w:rPr>
        <w:t>3.4</w:t>
      </w:r>
      <w:r w:rsidR="0096189C" w:rsidRPr="0017574B">
        <w:rPr>
          <w:i w:val="0"/>
          <w:sz w:val="24"/>
          <w:szCs w:val="24"/>
        </w:rPr>
        <w:t>. El Centro de Datos Institucional</w:t>
      </w:r>
      <w:bookmarkEnd w:id="24"/>
    </w:p>
    <w:p w14:paraId="28FEB900" w14:textId="77777777" w:rsidR="0096189C" w:rsidRPr="0017574B" w:rsidRDefault="0096189C">
      <w:pPr>
        <w:jc w:val="both"/>
        <w:rPr>
          <w:rFonts w:ascii="Arial" w:hAnsi="Arial" w:cs="Arial"/>
          <w:szCs w:val="24"/>
        </w:rPr>
      </w:pPr>
    </w:p>
    <w:p w14:paraId="63D6AACF" w14:textId="77777777" w:rsidR="008B379B" w:rsidRPr="00A76E93" w:rsidRDefault="008B379B" w:rsidP="008B379B">
      <w:pPr>
        <w:jc w:val="both"/>
        <w:rPr>
          <w:rFonts w:ascii="Arial" w:hAnsi="Arial" w:cs="Arial"/>
          <w:sz w:val="22"/>
          <w:szCs w:val="22"/>
        </w:rPr>
      </w:pPr>
      <w:r w:rsidRPr="00A76E93">
        <w:rPr>
          <w:rFonts w:ascii="Arial" w:hAnsi="Arial" w:cs="Arial"/>
          <w:sz w:val="22"/>
          <w:szCs w:val="22"/>
        </w:rPr>
        <w:t>Un Centro de Datos es la ubicación donde se concentran todos los recursos necesarios para el procesamiento de la información de una organización. Estos sitios poseen una infraestructura especializada para el hospedaje de servidores y equipo de comunicación, incluyendo dentro ellas climatización, UPS y planta de energía, múltiples conexiones de Internet dedicadas, seguridad física y soporte técnico.</w:t>
      </w:r>
    </w:p>
    <w:p w14:paraId="3D63A143" w14:textId="77777777" w:rsidR="008B379B" w:rsidRPr="00A76E93" w:rsidRDefault="008B379B" w:rsidP="008B379B">
      <w:pPr>
        <w:jc w:val="both"/>
        <w:rPr>
          <w:rFonts w:ascii="Arial" w:hAnsi="Arial" w:cs="Arial"/>
          <w:sz w:val="22"/>
          <w:szCs w:val="22"/>
        </w:rPr>
      </w:pPr>
    </w:p>
    <w:p w14:paraId="322E6DEB" w14:textId="77777777" w:rsidR="008B379B" w:rsidRPr="00A76E93" w:rsidRDefault="008B379B" w:rsidP="008B379B">
      <w:pPr>
        <w:jc w:val="both"/>
        <w:rPr>
          <w:rFonts w:ascii="Arial" w:hAnsi="Arial" w:cs="Arial"/>
          <w:sz w:val="22"/>
          <w:szCs w:val="22"/>
        </w:rPr>
      </w:pPr>
      <w:r w:rsidRPr="00A76E93">
        <w:rPr>
          <w:rFonts w:ascii="Arial" w:hAnsi="Arial" w:cs="Arial"/>
          <w:sz w:val="22"/>
          <w:szCs w:val="22"/>
        </w:rPr>
        <w:t xml:space="preserve">La Universidad, como cualquier otra Institución importante, maneja una gran cantidad de información digital que es estratégica, la cual debe ser resguardada bajo condiciones adecuadas de seguridad. Además, los usuarios autorizados, deben de poder acceder a dicha información para consultarla, procesarla o generar nueva información, según se requiera. </w:t>
      </w:r>
    </w:p>
    <w:p w14:paraId="3A3B9D66" w14:textId="77777777" w:rsidR="008B379B" w:rsidRPr="00A76E93" w:rsidRDefault="008B379B" w:rsidP="008B379B">
      <w:pPr>
        <w:jc w:val="both"/>
        <w:rPr>
          <w:rFonts w:ascii="Arial" w:hAnsi="Arial" w:cs="Arial"/>
          <w:sz w:val="22"/>
          <w:szCs w:val="22"/>
        </w:rPr>
      </w:pPr>
    </w:p>
    <w:p w14:paraId="1C122168" w14:textId="77777777" w:rsidR="008B379B" w:rsidRPr="00A76E93" w:rsidRDefault="008B379B" w:rsidP="008B379B">
      <w:pPr>
        <w:jc w:val="both"/>
        <w:rPr>
          <w:rFonts w:ascii="Arial" w:hAnsi="Arial" w:cs="Arial"/>
          <w:sz w:val="22"/>
          <w:szCs w:val="22"/>
        </w:rPr>
      </w:pPr>
      <w:r w:rsidRPr="00A76E93">
        <w:rPr>
          <w:rFonts w:ascii="Arial" w:hAnsi="Arial" w:cs="Arial"/>
          <w:sz w:val="22"/>
          <w:szCs w:val="22"/>
        </w:rPr>
        <w:t>Por otro lado, existen servicios de comunicación que son críticos para el funcionamiento diario de Institución, como lo son el acceso a Internet, el correo electrónico, la mensajería instantánea, la vídeo conferencia y la telefonía voz sobre IP.</w:t>
      </w:r>
    </w:p>
    <w:p w14:paraId="16A72B77" w14:textId="77777777" w:rsidR="003957A8" w:rsidRPr="0017574B" w:rsidRDefault="003957A8" w:rsidP="003957A8">
      <w:pPr>
        <w:jc w:val="both"/>
        <w:rPr>
          <w:rFonts w:ascii="Arial" w:hAnsi="Arial" w:cs="Arial"/>
          <w:szCs w:val="24"/>
        </w:rPr>
      </w:pPr>
      <w:r w:rsidRPr="0017574B">
        <w:rPr>
          <w:rFonts w:ascii="Arial" w:hAnsi="Arial" w:cs="Arial"/>
          <w:noProof/>
          <w:szCs w:val="24"/>
          <w:lang w:eastAsia="es-ES"/>
        </w:rPr>
        <w:lastRenderedPageBreak/>
        <w:drawing>
          <wp:anchor distT="0" distB="0" distL="114300" distR="114300" simplePos="0" relativeHeight="251673600" behindDoc="0" locked="0" layoutInCell="1" allowOverlap="1" wp14:anchorId="4837A6E7" wp14:editId="3CE2B813">
            <wp:simplePos x="0" y="0"/>
            <wp:positionH relativeFrom="column">
              <wp:align>center</wp:align>
            </wp:positionH>
            <wp:positionV relativeFrom="paragraph">
              <wp:posOffset>22225</wp:posOffset>
            </wp:positionV>
            <wp:extent cx="4457700" cy="3778250"/>
            <wp:effectExtent l="25400" t="25400" r="38100" b="3175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7700" cy="3778250"/>
                    </a:xfrm>
                    <a:prstGeom prst="rect">
                      <a:avLst/>
                    </a:prstGeom>
                    <a:solidFill>
                      <a:srgbClr val="FFFFFF"/>
                    </a:solidFill>
                    <a:ln w="6350" cmpd="sng">
                      <a:solidFill>
                        <a:srgbClr val="000000"/>
                      </a:solidFill>
                      <a:miter lim="800000"/>
                      <a:headEnd/>
                      <a:tailEnd/>
                    </a:ln>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B90D1E8" w14:textId="77777777" w:rsidR="006E14EF" w:rsidRPr="0017574B" w:rsidRDefault="006E14EF" w:rsidP="003957A8">
      <w:pPr>
        <w:jc w:val="both"/>
        <w:rPr>
          <w:rFonts w:ascii="Arial" w:hAnsi="Arial" w:cs="Arial"/>
          <w:szCs w:val="24"/>
        </w:rPr>
      </w:pPr>
    </w:p>
    <w:p w14:paraId="0DD197C9" w14:textId="77777777" w:rsidR="006E14EF" w:rsidRPr="0017574B" w:rsidRDefault="006E14EF" w:rsidP="003957A8">
      <w:pPr>
        <w:jc w:val="both"/>
        <w:rPr>
          <w:rFonts w:ascii="Arial" w:hAnsi="Arial" w:cs="Arial"/>
          <w:szCs w:val="24"/>
        </w:rPr>
      </w:pPr>
    </w:p>
    <w:p w14:paraId="3CB8C014" w14:textId="77777777" w:rsidR="006E14EF" w:rsidRPr="0017574B" w:rsidRDefault="006E14EF" w:rsidP="003957A8">
      <w:pPr>
        <w:jc w:val="both"/>
        <w:rPr>
          <w:rFonts w:ascii="Arial" w:hAnsi="Arial" w:cs="Arial"/>
          <w:szCs w:val="24"/>
        </w:rPr>
      </w:pPr>
    </w:p>
    <w:p w14:paraId="16AD92BD" w14:textId="77777777" w:rsidR="006E14EF" w:rsidRPr="0017574B" w:rsidRDefault="006E14EF" w:rsidP="003957A8">
      <w:pPr>
        <w:jc w:val="both"/>
        <w:rPr>
          <w:rFonts w:ascii="Arial" w:hAnsi="Arial" w:cs="Arial"/>
          <w:szCs w:val="24"/>
        </w:rPr>
      </w:pPr>
    </w:p>
    <w:p w14:paraId="1BE31D7A" w14:textId="77777777" w:rsidR="006E14EF" w:rsidRPr="0017574B" w:rsidRDefault="006E14EF" w:rsidP="003957A8">
      <w:pPr>
        <w:jc w:val="both"/>
        <w:rPr>
          <w:rFonts w:ascii="Arial" w:hAnsi="Arial" w:cs="Arial"/>
          <w:szCs w:val="24"/>
        </w:rPr>
      </w:pPr>
    </w:p>
    <w:p w14:paraId="72EE895D" w14:textId="77777777" w:rsidR="006E14EF" w:rsidRPr="0017574B" w:rsidRDefault="006E14EF" w:rsidP="003957A8">
      <w:pPr>
        <w:jc w:val="both"/>
        <w:rPr>
          <w:rFonts w:ascii="Arial" w:hAnsi="Arial" w:cs="Arial"/>
          <w:szCs w:val="24"/>
        </w:rPr>
      </w:pPr>
    </w:p>
    <w:p w14:paraId="4418AFE4" w14:textId="77777777" w:rsidR="006E14EF" w:rsidRPr="0017574B" w:rsidRDefault="006E14EF" w:rsidP="003957A8">
      <w:pPr>
        <w:jc w:val="both"/>
        <w:rPr>
          <w:rFonts w:ascii="Arial" w:hAnsi="Arial" w:cs="Arial"/>
          <w:szCs w:val="24"/>
        </w:rPr>
      </w:pPr>
    </w:p>
    <w:p w14:paraId="0220A875" w14:textId="77777777" w:rsidR="006E14EF" w:rsidRPr="0017574B" w:rsidRDefault="006E14EF" w:rsidP="003957A8">
      <w:pPr>
        <w:jc w:val="both"/>
        <w:rPr>
          <w:rFonts w:ascii="Arial" w:hAnsi="Arial" w:cs="Arial"/>
          <w:szCs w:val="24"/>
        </w:rPr>
      </w:pPr>
    </w:p>
    <w:p w14:paraId="39EB2FD3" w14:textId="77777777" w:rsidR="006E14EF" w:rsidRPr="0017574B" w:rsidRDefault="006E14EF" w:rsidP="003957A8">
      <w:pPr>
        <w:jc w:val="both"/>
        <w:rPr>
          <w:rFonts w:ascii="Arial" w:hAnsi="Arial" w:cs="Arial"/>
          <w:szCs w:val="24"/>
        </w:rPr>
      </w:pPr>
    </w:p>
    <w:p w14:paraId="0E9688A6" w14:textId="77777777" w:rsidR="006E14EF" w:rsidRPr="0017574B" w:rsidRDefault="006E14EF" w:rsidP="003957A8">
      <w:pPr>
        <w:jc w:val="both"/>
        <w:rPr>
          <w:rFonts w:ascii="Arial" w:hAnsi="Arial" w:cs="Arial"/>
          <w:szCs w:val="24"/>
        </w:rPr>
      </w:pPr>
    </w:p>
    <w:p w14:paraId="40050E5D" w14:textId="77777777" w:rsidR="006E14EF" w:rsidRPr="0017574B" w:rsidRDefault="006E14EF" w:rsidP="003957A8">
      <w:pPr>
        <w:jc w:val="both"/>
        <w:rPr>
          <w:rFonts w:ascii="Arial" w:hAnsi="Arial" w:cs="Arial"/>
          <w:szCs w:val="24"/>
        </w:rPr>
      </w:pPr>
    </w:p>
    <w:p w14:paraId="1D04D942" w14:textId="77777777" w:rsidR="006E14EF" w:rsidRPr="0017574B" w:rsidRDefault="006E14EF" w:rsidP="003957A8">
      <w:pPr>
        <w:jc w:val="both"/>
        <w:rPr>
          <w:rFonts w:ascii="Arial" w:hAnsi="Arial" w:cs="Arial"/>
          <w:szCs w:val="24"/>
        </w:rPr>
      </w:pPr>
    </w:p>
    <w:p w14:paraId="5E0F79CA" w14:textId="77777777" w:rsidR="006E14EF" w:rsidRPr="0017574B" w:rsidRDefault="006E14EF" w:rsidP="003957A8">
      <w:pPr>
        <w:jc w:val="both"/>
        <w:rPr>
          <w:rFonts w:ascii="Arial" w:hAnsi="Arial" w:cs="Arial"/>
          <w:szCs w:val="24"/>
        </w:rPr>
      </w:pPr>
    </w:p>
    <w:p w14:paraId="12C018CC" w14:textId="77777777" w:rsidR="006E14EF" w:rsidRPr="0017574B" w:rsidRDefault="006E14EF" w:rsidP="003957A8">
      <w:pPr>
        <w:jc w:val="both"/>
        <w:rPr>
          <w:rFonts w:ascii="Arial" w:hAnsi="Arial" w:cs="Arial"/>
          <w:szCs w:val="24"/>
        </w:rPr>
      </w:pPr>
    </w:p>
    <w:p w14:paraId="6E83F87D" w14:textId="77777777" w:rsidR="006E14EF" w:rsidRPr="0017574B" w:rsidRDefault="006E14EF" w:rsidP="003957A8">
      <w:pPr>
        <w:jc w:val="both"/>
        <w:rPr>
          <w:rFonts w:ascii="Arial" w:hAnsi="Arial" w:cs="Arial"/>
          <w:szCs w:val="24"/>
        </w:rPr>
      </w:pPr>
    </w:p>
    <w:p w14:paraId="57E0BDF5" w14:textId="77777777" w:rsidR="006E14EF" w:rsidRPr="0017574B" w:rsidRDefault="006E14EF" w:rsidP="003957A8">
      <w:pPr>
        <w:jc w:val="both"/>
        <w:rPr>
          <w:rFonts w:ascii="Arial" w:hAnsi="Arial" w:cs="Arial"/>
          <w:szCs w:val="24"/>
        </w:rPr>
      </w:pPr>
    </w:p>
    <w:p w14:paraId="63E4453B" w14:textId="77777777" w:rsidR="006E14EF" w:rsidRPr="0017574B" w:rsidRDefault="006E14EF" w:rsidP="003957A8">
      <w:pPr>
        <w:jc w:val="both"/>
        <w:rPr>
          <w:rFonts w:ascii="Arial" w:hAnsi="Arial" w:cs="Arial"/>
          <w:szCs w:val="24"/>
        </w:rPr>
      </w:pPr>
    </w:p>
    <w:p w14:paraId="4740D17C" w14:textId="77777777" w:rsidR="006E14EF" w:rsidRPr="0017574B" w:rsidRDefault="006E14EF" w:rsidP="003957A8">
      <w:pPr>
        <w:jc w:val="both"/>
        <w:rPr>
          <w:rFonts w:ascii="Arial" w:hAnsi="Arial" w:cs="Arial"/>
          <w:szCs w:val="24"/>
        </w:rPr>
      </w:pPr>
    </w:p>
    <w:p w14:paraId="1CB14EDA" w14:textId="77777777" w:rsidR="006E14EF" w:rsidRPr="0017574B" w:rsidRDefault="006E14EF" w:rsidP="003957A8">
      <w:pPr>
        <w:jc w:val="both"/>
        <w:rPr>
          <w:rFonts w:ascii="Arial" w:hAnsi="Arial" w:cs="Arial"/>
          <w:szCs w:val="24"/>
        </w:rPr>
      </w:pPr>
    </w:p>
    <w:p w14:paraId="592ABBA3" w14:textId="77777777" w:rsidR="006E14EF" w:rsidRPr="0017574B" w:rsidRDefault="006E14EF" w:rsidP="003957A8">
      <w:pPr>
        <w:jc w:val="both"/>
        <w:rPr>
          <w:rFonts w:ascii="Arial" w:hAnsi="Arial" w:cs="Arial"/>
          <w:szCs w:val="24"/>
        </w:rPr>
      </w:pPr>
    </w:p>
    <w:p w14:paraId="576D5021" w14:textId="77777777" w:rsidR="006E14EF" w:rsidRPr="0017574B" w:rsidRDefault="006E14EF" w:rsidP="003957A8">
      <w:pPr>
        <w:jc w:val="both"/>
        <w:rPr>
          <w:rFonts w:ascii="Arial" w:hAnsi="Arial" w:cs="Arial"/>
          <w:szCs w:val="24"/>
        </w:rPr>
      </w:pPr>
    </w:p>
    <w:p w14:paraId="17A7DBC1" w14:textId="77777777" w:rsidR="006E14EF" w:rsidRPr="00A76E93" w:rsidRDefault="006E14EF" w:rsidP="003957A8">
      <w:pPr>
        <w:jc w:val="both"/>
        <w:rPr>
          <w:rFonts w:ascii="Arial" w:hAnsi="Arial" w:cs="Arial"/>
          <w:sz w:val="22"/>
          <w:szCs w:val="22"/>
        </w:rPr>
      </w:pPr>
    </w:p>
    <w:p w14:paraId="1DA645D2" w14:textId="77777777" w:rsidR="006E14EF" w:rsidRPr="00A76E93" w:rsidRDefault="006E14EF" w:rsidP="003957A8">
      <w:pPr>
        <w:jc w:val="both"/>
        <w:rPr>
          <w:rFonts w:ascii="Arial" w:hAnsi="Arial" w:cs="Arial"/>
          <w:sz w:val="22"/>
          <w:szCs w:val="22"/>
        </w:rPr>
      </w:pPr>
    </w:p>
    <w:p w14:paraId="0ED14071" w14:textId="77777777" w:rsidR="006E14EF" w:rsidRPr="00A76E93" w:rsidRDefault="006E14EF" w:rsidP="003957A8">
      <w:pPr>
        <w:jc w:val="both"/>
        <w:rPr>
          <w:rFonts w:ascii="Arial" w:hAnsi="Arial" w:cs="Arial"/>
          <w:sz w:val="22"/>
          <w:szCs w:val="22"/>
        </w:rPr>
      </w:pPr>
    </w:p>
    <w:p w14:paraId="0CA1D68B" w14:textId="77777777" w:rsidR="006E14EF" w:rsidRPr="00A76E93" w:rsidRDefault="006E14EF" w:rsidP="003957A8">
      <w:pPr>
        <w:jc w:val="both"/>
        <w:rPr>
          <w:rFonts w:ascii="Arial" w:hAnsi="Arial" w:cs="Arial"/>
          <w:sz w:val="22"/>
          <w:szCs w:val="22"/>
        </w:rPr>
      </w:pPr>
    </w:p>
    <w:p w14:paraId="37B03B68" w14:textId="77777777" w:rsidR="006E14EF" w:rsidRPr="00A76E93" w:rsidRDefault="006E14EF" w:rsidP="003957A8">
      <w:pPr>
        <w:jc w:val="both"/>
        <w:rPr>
          <w:rFonts w:ascii="Arial" w:hAnsi="Arial" w:cs="Arial"/>
          <w:sz w:val="22"/>
          <w:szCs w:val="22"/>
        </w:rPr>
      </w:pPr>
    </w:p>
    <w:p w14:paraId="7E9853F7" w14:textId="73C6FBEA" w:rsidR="008B379B" w:rsidRPr="00A76E93" w:rsidRDefault="001A5A2F" w:rsidP="006E14EF">
      <w:pPr>
        <w:jc w:val="center"/>
        <w:rPr>
          <w:rFonts w:ascii="Arial" w:hAnsi="Arial" w:cs="Arial"/>
          <w:sz w:val="22"/>
          <w:szCs w:val="22"/>
        </w:rPr>
      </w:pPr>
      <w:r w:rsidRPr="00A76E93">
        <w:rPr>
          <w:rFonts w:ascii="Arial" w:hAnsi="Arial" w:cs="Arial"/>
          <w:sz w:val="22"/>
          <w:szCs w:val="22"/>
        </w:rPr>
        <w:t>Imagen #6</w:t>
      </w:r>
      <w:r w:rsidR="003957A8" w:rsidRPr="00A76E93">
        <w:rPr>
          <w:rFonts w:ascii="Arial" w:hAnsi="Arial" w:cs="Arial"/>
          <w:sz w:val="22"/>
          <w:szCs w:val="22"/>
        </w:rPr>
        <w:t>. Mapa del Centro de Datos Institucional.</w:t>
      </w:r>
    </w:p>
    <w:p w14:paraId="34DA2BFC" w14:textId="2ABA4E12" w:rsidR="008B379B" w:rsidRPr="00A76E93" w:rsidRDefault="003957A8" w:rsidP="008B379B">
      <w:pPr>
        <w:suppressAutoHyphens w:val="0"/>
        <w:spacing w:before="100" w:beforeAutospacing="1"/>
        <w:rPr>
          <w:rFonts w:ascii="Arial" w:eastAsia="Times New Roman" w:hAnsi="Arial" w:cs="Arial"/>
          <w:b/>
          <w:sz w:val="22"/>
          <w:szCs w:val="22"/>
          <w:lang w:val="es-CR" w:eastAsia="es-ES"/>
        </w:rPr>
      </w:pPr>
      <w:r w:rsidRPr="00A76E93">
        <w:rPr>
          <w:rFonts w:ascii="Arial" w:eastAsia="Times New Roman" w:hAnsi="Arial" w:cs="Arial"/>
          <w:b/>
          <w:sz w:val="22"/>
          <w:szCs w:val="22"/>
          <w:lang w:val="es-CR" w:eastAsia="es-ES"/>
        </w:rPr>
        <w:t xml:space="preserve">Ventajas del </w:t>
      </w:r>
      <w:r w:rsidR="008B379B" w:rsidRPr="00A76E93">
        <w:rPr>
          <w:rFonts w:ascii="Arial" w:eastAsia="Times New Roman" w:hAnsi="Arial" w:cs="Arial"/>
          <w:b/>
          <w:sz w:val="22"/>
          <w:szCs w:val="22"/>
          <w:lang w:val="es-CR" w:eastAsia="es-ES"/>
        </w:rPr>
        <w:t xml:space="preserve">Centro de Datos </w:t>
      </w:r>
      <w:r w:rsidRPr="00A76E93">
        <w:rPr>
          <w:rFonts w:ascii="Arial" w:eastAsia="Times New Roman" w:hAnsi="Arial" w:cs="Arial"/>
          <w:b/>
          <w:sz w:val="22"/>
          <w:szCs w:val="22"/>
          <w:lang w:val="es-CR" w:eastAsia="es-ES"/>
        </w:rPr>
        <w:t xml:space="preserve">para la institución </w:t>
      </w:r>
    </w:p>
    <w:p w14:paraId="22005FDE" w14:textId="77777777" w:rsidR="008B379B" w:rsidRPr="00A76E93" w:rsidRDefault="008B379B" w:rsidP="007C6BDF">
      <w:pPr>
        <w:numPr>
          <w:ilvl w:val="0"/>
          <w:numId w:val="25"/>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t>Seguridad física a los equipos activos con acceso restringido</w:t>
      </w:r>
    </w:p>
    <w:p w14:paraId="036A9700" w14:textId="77777777" w:rsidR="008B379B" w:rsidRPr="00A76E93" w:rsidRDefault="008B379B" w:rsidP="007C6BDF">
      <w:pPr>
        <w:numPr>
          <w:ilvl w:val="0"/>
          <w:numId w:val="25"/>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t>Redundancia de servidores, paneles eléctricos, sistemas de ventilación y de enfriamiento.</w:t>
      </w:r>
    </w:p>
    <w:p w14:paraId="2B2F9C30" w14:textId="77777777" w:rsidR="008B379B" w:rsidRPr="00A76E93" w:rsidRDefault="008B379B" w:rsidP="007C6BDF">
      <w:pPr>
        <w:numPr>
          <w:ilvl w:val="0"/>
          <w:numId w:val="25"/>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t>Equipos y software antivirus, antispyware y cortafuegos de alto desempeño.</w:t>
      </w:r>
    </w:p>
    <w:p w14:paraId="5C87B853" w14:textId="77777777" w:rsidR="008B379B" w:rsidRPr="00A76E93" w:rsidRDefault="008B379B" w:rsidP="007C6BDF">
      <w:pPr>
        <w:numPr>
          <w:ilvl w:val="0"/>
          <w:numId w:val="25"/>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t>Enlace de alta velocidad para conexión interna y entre el Centro de Datos y los usuarios, con una serie de sistemas de seguridad de redes.</w:t>
      </w:r>
    </w:p>
    <w:p w14:paraId="5DB72EA7" w14:textId="77777777" w:rsidR="008B379B" w:rsidRPr="00A76E93" w:rsidRDefault="008B379B" w:rsidP="007C6BDF">
      <w:pPr>
        <w:numPr>
          <w:ilvl w:val="0"/>
          <w:numId w:val="25"/>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t>Gestión de redes y funcionamiento de sistemas 24x7.</w:t>
      </w:r>
    </w:p>
    <w:p w14:paraId="5785A917" w14:textId="77777777" w:rsidR="008B379B" w:rsidRPr="00A76E93" w:rsidRDefault="008B379B" w:rsidP="007C6BDF">
      <w:pPr>
        <w:numPr>
          <w:ilvl w:val="0"/>
          <w:numId w:val="25"/>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t>Continuidad del servicio con estrategias a través de un monitoreo constante, respaldo de información y a la respuesta oportuna en caso de fallo.</w:t>
      </w:r>
    </w:p>
    <w:p w14:paraId="3DB4AAD3" w14:textId="77777777" w:rsidR="008B379B" w:rsidRPr="0017574B" w:rsidRDefault="008B379B" w:rsidP="007C6BDF">
      <w:pPr>
        <w:numPr>
          <w:ilvl w:val="0"/>
          <w:numId w:val="25"/>
        </w:numPr>
        <w:suppressAutoHyphens w:val="0"/>
        <w:spacing w:before="100" w:beforeAutospacing="1"/>
        <w:jc w:val="both"/>
        <w:rPr>
          <w:rFonts w:ascii="Arial" w:eastAsia="Times New Roman" w:hAnsi="Arial" w:cs="Arial"/>
          <w:szCs w:val="24"/>
          <w:lang w:val="es-CR" w:eastAsia="es-ES"/>
        </w:rPr>
      </w:pPr>
      <w:r w:rsidRPr="0017574B">
        <w:rPr>
          <w:rFonts w:ascii="Arial" w:eastAsia="Times New Roman" w:hAnsi="Arial" w:cs="Arial"/>
          <w:szCs w:val="24"/>
          <w:lang w:val="es-CR" w:eastAsia="es-ES"/>
        </w:rPr>
        <w:t xml:space="preserve">Reduce los costos de operación y equipo humano debido a que al contarse con los sistemas centralizados, </w:t>
      </w:r>
    </w:p>
    <w:p w14:paraId="570A47D4" w14:textId="77777777" w:rsidR="008B379B" w:rsidRPr="00A76E93" w:rsidRDefault="008B379B" w:rsidP="007C6BDF">
      <w:pPr>
        <w:numPr>
          <w:ilvl w:val="0"/>
          <w:numId w:val="25"/>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lastRenderedPageBreak/>
        <w:t>Se tiene un mejor cumplimiento en la normativa vigente en materia de protección de datos personales, pues las personas que tienen acceso a los equipos y datos son limitados.</w:t>
      </w:r>
    </w:p>
    <w:p w14:paraId="40726E6D" w14:textId="77777777" w:rsidR="008B379B" w:rsidRPr="00A76E93" w:rsidRDefault="008B379B" w:rsidP="008B379B">
      <w:pPr>
        <w:numPr>
          <w:ilvl w:val="0"/>
          <w:numId w:val="25"/>
        </w:numPr>
        <w:suppressAutoHyphens w:val="0"/>
        <w:spacing w:before="100" w:beforeAutospacing="1"/>
        <w:rPr>
          <w:rFonts w:ascii="Arial" w:eastAsia="Times New Roman" w:hAnsi="Arial" w:cs="Arial"/>
          <w:sz w:val="22"/>
          <w:szCs w:val="22"/>
          <w:lang w:val="es-CR" w:eastAsia="es-ES"/>
        </w:rPr>
      </w:pPr>
      <w:r w:rsidRPr="00A76E93">
        <w:rPr>
          <w:rFonts w:ascii="Arial" w:eastAsia="Times New Roman" w:hAnsi="Arial" w:cs="Arial"/>
          <w:sz w:val="22"/>
          <w:szCs w:val="22"/>
          <w:lang w:val="es-CR" w:eastAsia="es-ES"/>
        </w:rPr>
        <w:t>Se cuenta con personal técnico capacitado para mantener los servicios funcionando y si existiesen fallas, atenderlas de forma inmediata.</w:t>
      </w:r>
    </w:p>
    <w:p w14:paraId="6FFC9427" w14:textId="201FF8D6" w:rsidR="008B379B" w:rsidRPr="00A76E93" w:rsidRDefault="008B379B" w:rsidP="008B379B">
      <w:pPr>
        <w:suppressAutoHyphens w:val="0"/>
        <w:spacing w:before="100" w:beforeAutospacing="1"/>
        <w:rPr>
          <w:rFonts w:ascii="Arial" w:eastAsia="Times New Roman" w:hAnsi="Arial" w:cs="Arial"/>
          <w:b/>
          <w:bCs/>
          <w:sz w:val="22"/>
          <w:szCs w:val="22"/>
          <w:lang w:val="es-CR" w:eastAsia="es-ES"/>
        </w:rPr>
      </w:pPr>
      <w:r w:rsidRPr="00A76E93">
        <w:rPr>
          <w:rFonts w:ascii="Arial" w:eastAsia="Times New Roman" w:hAnsi="Arial" w:cs="Arial"/>
          <w:b/>
          <w:bCs/>
          <w:sz w:val="22"/>
          <w:szCs w:val="22"/>
          <w:lang w:val="es-CR" w:eastAsia="es-ES"/>
        </w:rPr>
        <w:t>Optimización del Centro de Datos</w:t>
      </w:r>
      <w:r w:rsidR="004113E1">
        <w:rPr>
          <w:rFonts w:ascii="Arial" w:eastAsia="Times New Roman" w:hAnsi="Arial" w:cs="Arial"/>
          <w:b/>
          <w:bCs/>
          <w:sz w:val="22"/>
          <w:szCs w:val="22"/>
          <w:lang w:val="es-CR" w:eastAsia="es-ES"/>
        </w:rPr>
        <w:t xml:space="preserve"> Institucional</w:t>
      </w:r>
    </w:p>
    <w:p w14:paraId="45FF6EAC" w14:textId="77777777" w:rsidR="003957A8" w:rsidRPr="00A76E93" w:rsidRDefault="003957A8" w:rsidP="008B379B">
      <w:pPr>
        <w:jc w:val="both"/>
        <w:rPr>
          <w:rFonts w:ascii="Arial" w:hAnsi="Arial" w:cs="Arial"/>
          <w:sz w:val="22"/>
          <w:szCs w:val="22"/>
        </w:rPr>
      </w:pPr>
    </w:p>
    <w:p w14:paraId="0B87349E" w14:textId="4988CCA7" w:rsidR="008B379B" w:rsidRPr="00A76E93" w:rsidRDefault="008B379B" w:rsidP="008B379B">
      <w:pPr>
        <w:jc w:val="both"/>
        <w:rPr>
          <w:rFonts w:ascii="Arial" w:hAnsi="Arial" w:cs="Arial"/>
          <w:sz w:val="22"/>
          <w:szCs w:val="22"/>
        </w:rPr>
      </w:pPr>
      <w:r w:rsidRPr="00A76E93">
        <w:rPr>
          <w:rFonts w:ascii="Arial" w:hAnsi="Arial" w:cs="Arial"/>
          <w:sz w:val="22"/>
          <w:szCs w:val="22"/>
        </w:rPr>
        <w:t>Desde el 18 de Mayo del presente año, bajo las directrices de la actual administración del Centro, se han realizado una serie de labores para optimizar los recursos y la prestación de servicios ubicados en el Centro de Datos</w:t>
      </w:r>
      <w:r w:rsidR="004113E1">
        <w:rPr>
          <w:rFonts w:ascii="Arial" w:hAnsi="Arial" w:cs="Arial"/>
          <w:sz w:val="22"/>
          <w:szCs w:val="22"/>
        </w:rPr>
        <w:t xml:space="preserve"> Institucional</w:t>
      </w:r>
      <w:r w:rsidRPr="00A76E93">
        <w:rPr>
          <w:rFonts w:ascii="Arial" w:hAnsi="Arial" w:cs="Arial"/>
          <w:sz w:val="22"/>
          <w:szCs w:val="22"/>
        </w:rPr>
        <w:t>, de las cuales podemos destacar:</w:t>
      </w:r>
    </w:p>
    <w:p w14:paraId="546E351C" w14:textId="798E4B86" w:rsidR="008B379B" w:rsidRPr="00A76E93" w:rsidRDefault="008B379B" w:rsidP="003A23DF">
      <w:pPr>
        <w:pStyle w:val="Prrafodelista"/>
        <w:numPr>
          <w:ilvl w:val="0"/>
          <w:numId w:val="26"/>
        </w:numPr>
        <w:suppressAutoHyphens w:val="0"/>
        <w:spacing w:before="100" w:beforeAutospacing="1"/>
        <w:rPr>
          <w:rFonts w:ascii="Arial" w:eastAsia="Times New Roman" w:hAnsi="Arial" w:cs="Arial"/>
          <w:sz w:val="22"/>
          <w:szCs w:val="22"/>
          <w:lang w:val="es-CR" w:eastAsia="es-ES"/>
        </w:rPr>
      </w:pPr>
      <w:r w:rsidRPr="00A76E93">
        <w:rPr>
          <w:rFonts w:ascii="Arial" w:eastAsia="Times New Roman" w:hAnsi="Arial" w:cs="Arial"/>
          <w:b/>
          <w:bCs/>
          <w:sz w:val="22"/>
          <w:szCs w:val="22"/>
          <w:lang w:val="es-CR" w:eastAsia="es-ES"/>
        </w:rPr>
        <w:t>Control de Acceso</w:t>
      </w:r>
    </w:p>
    <w:p w14:paraId="29C9481C"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Establecimiento de lineamientos y políticas de control de acceso para funcionarios o visitantes al Centro de Datos.</w:t>
      </w:r>
    </w:p>
    <w:p w14:paraId="29E023FA"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Reorganización de la llaves de los gabinetes de cada fila del Centro de datos.</w:t>
      </w:r>
    </w:p>
    <w:p w14:paraId="16D10471" w14:textId="14D990A2" w:rsidR="008B379B" w:rsidRPr="00A76E93" w:rsidRDefault="003A23DF" w:rsidP="003A23DF">
      <w:pPr>
        <w:pStyle w:val="Prrafodelista"/>
        <w:numPr>
          <w:ilvl w:val="0"/>
          <w:numId w:val="26"/>
        </w:numPr>
        <w:suppressAutoHyphens w:val="0"/>
        <w:spacing w:before="100" w:beforeAutospacing="1"/>
        <w:rPr>
          <w:rFonts w:ascii="Arial" w:eastAsia="Times New Roman" w:hAnsi="Arial" w:cs="Arial"/>
          <w:b/>
          <w:bCs/>
          <w:sz w:val="22"/>
          <w:szCs w:val="22"/>
          <w:lang w:val="es-CR" w:eastAsia="es-ES"/>
        </w:rPr>
      </w:pPr>
      <w:r w:rsidRPr="00A76E93">
        <w:rPr>
          <w:rFonts w:ascii="Arial" w:eastAsia="Times New Roman" w:hAnsi="Arial" w:cs="Arial"/>
          <w:b/>
          <w:bCs/>
          <w:sz w:val="22"/>
          <w:szCs w:val="22"/>
          <w:lang w:val="es-CR" w:eastAsia="es-ES"/>
        </w:rPr>
        <w:t>Limpieza del Centro de Datos</w:t>
      </w:r>
    </w:p>
    <w:p w14:paraId="6BA415A0" w14:textId="15A2A705"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Limpieza y eliminación de desechos existentes debaj</w:t>
      </w:r>
      <w:r w:rsidR="003A23DF" w:rsidRPr="00A76E93">
        <w:rPr>
          <w:rFonts w:ascii="Arial" w:hAnsi="Arial" w:cs="Arial"/>
          <w:sz w:val="22"/>
          <w:szCs w:val="22"/>
        </w:rPr>
        <w:t>o del piso falso: cajas de registro eléctricos en  sin uso</w:t>
      </w:r>
      <w:r w:rsidRPr="00A76E93">
        <w:rPr>
          <w:rFonts w:ascii="Arial" w:hAnsi="Arial" w:cs="Arial"/>
          <w:sz w:val="22"/>
          <w:szCs w:val="22"/>
        </w:rPr>
        <w:t xml:space="preserve">, tubos, escombros, basura de cartones, estereofon, </w:t>
      </w:r>
    </w:p>
    <w:p w14:paraId="1AA409ED" w14:textId="77777777" w:rsidR="003A23DF" w:rsidRPr="00A76E93" w:rsidRDefault="008B379B" w:rsidP="008B379B">
      <w:pPr>
        <w:pStyle w:val="Prrafodelista"/>
        <w:numPr>
          <w:ilvl w:val="0"/>
          <w:numId w:val="26"/>
        </w:numPr>
        <w:suppressAutoHyphens w:val="0"/>
        <w:spacing w:before="100" w:beforeAutospacing="1"/>
        <w:ind w:left="720"/>
        <w:jc w:val="both"/>
        <w:rPr>
          <w:rFonts w:ascii="Arial" w:eastAsia="Times New Roman" w:hAnsi="Arial" w:cs="Arial"/>
          <w:sz w:val="22"/>
          <w:szCs w:val="22"/>
          <w:lang w:val="es-CR" w:eastAsia="es-ES"/>
        </w:rPr>
      </w:pPr>
      <w:r w:rsidRPr="00A76E93">
        <w:rPr>
          <w:rFonts w:ascii="Arial" w:hAnsi="Arial" w:cs="Arial"/>
          <w:sz w:val="22"/>
          <w:szCs w:val="22"/>
        </w:rPr>
        <w:t>Limpieza y reorganización del cableado eléctrico,</w:t>
      </w:r>
      <w:r w:rsidR="003A23DF" w:rsidRPr="00A76E93">
        <w:rPr>
          <w:rFonts w:ascii="Arial" w:hAnsi="Arial" w:cs="Arial"/>
          <w:sz w:val="22"/>
          <w:szCs w:val="22"/>
        </w:rPr>
        <w:t xml:space="preserve"> </w:t>
      </w:r>
      <w:r w:rsidRPr="00A76E93">
        <w:rPr>
          <w:rFonts w:ascii="Arial" w:hAnsi="Arial" w:cs="Arial"/>
          <w:sz w:val="22"/>
          <w:szCs w:val="22"/>
        </w:rPr>
        <w:t>cable UPT y fibras existentes debajo del piso falso, en sus respectivas canastas, aproximadamente 10 pasillos.</w:t>
      </w:r>
    </w:p>
    <w:p w14:paraId="478DB40A" w14:textId="77777777" w:rsidR="006E14EF" w:rsidRPr="00A76E93" w:rsidRDefault="006E14EF" w:rsidP="006E14EF">
      <w:pPr>
        <w:pStyle w:val="Prrafodelista"/>
        <w:suppressAutoHyphens w:val="0"/>
        <w:spacing w:before="100" w:beforeAutospacing="1"/>
        <w:jc w:val="both"/>
        <w:rPr>
          <w:rFonts w:ascii="Arial" w:eastAsia="Times New Roman" w:hAnsi="Arial" w:cs="Arial"/>
          <w:sz w:val="22"/>
          <w:szCs w:val="22"/>
          <w:lang w:val="es-CR" w:eastAsia="es-ES"/>
        </w:rPr>
      </w:pPr>
    </w:p>
    <w:p w14:paraId="5FB2218B" w14:textId="221D8245" w:rsidR="008B379B" w:rsidRPr="00A76E93" w:rsidRDefault="008B379B" w:rsidP="003A23DF">
      <w:pPr>
        <w:pStyle w:val="Prrafodelista"/>
        <w:numPr>
          <w:ilvl w:val="0"/>
          <w:numId w:val="26"/>
        </w:numPr>
        <w:suppressAutoHyphens w:val="0"/>
        <w:spacing w:before="100" w:beforeAutospacing="1"/>
        <w:jc w:val="both"/>
        <w:rPr>
          <w:rFonts w:ascii="Arial" w:eastAsia="Times New Roman" w:hAnsi="Arial" w:cs="Arial"/>
          <w:sz w:val="22"/>
          <w:szCs w:val="22"/>
          <w:lang w:val="es-CR" w:eastAsia="es-ES"/>
        </w:rPr>
      </w:pPr>
      <w:r w:rsidRPr="00A76E93">
        <w:rPr>
          <w:rFonts w:ascii="Arial" w:eastAsia="Times New Roman" w:hAnsi="Arial" w:cs="Arial"/>
          <w:b/>
          <w:bCs/>
          <w:sz w:val="22"/>
          <w:szCs w:val="22"/>
          <w:lang w:val="es-CR" w:eastAsia="es-ES"/>
        </w:rPr>
        <w:t>Cableado Eléctrico:</w:t>
      </w:r>
    </w:p>
    <w:p w14:paraId="3D5F7184" w14:textId="77EE3149" w:rsidR="008B379B" w:rsidRPr="00A76E93" w:rsidRDefault="003A23DF"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 xml:space="preserve">Identificación y </w:t>
      </w:r>
      <w:r w:rsidR="008B379B" w:rsidRPr="00A76E93">
        <w:rPr>
          <w:rFonts w:ascii="Arial" w:hAnsi="Arial" w:cs="Arial"/>
          <w:sz w:val="22"/>
          <w:szCs w:val="22"/>
        </w:rPr>
        <w:t xml:space="preserve"> etiquetado de las líneas de cableado eléctrico.</w:t>
      </w:r>
    </w:p>
    <w:p w14:paraId="11929851" w14:textId="5C73AE7D" w:rsidR="008B379B" w:rsidRPr="00A76E93" w:rsidRDefault="003A23DF"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R</w:t>
      </w:r>
      <w:r w:rsidR="008B379B" w:rsidRPr="00A76E93">
        <w:rPr>
          <w:rFonts w:ascii="Arial" w:hAnsi="Arial" w:cs="Arial"/>
          <w:sz w:val="22"/>
          <w:szCs w:val="22"/>
        </w:rPr>
        <w:t>eorganización del cableado eléctrico, creando un estándar de rutas de conexión, en todo el Centro de Datos, que incluyen: cableado y re-organización de los tableros eléctricos.</w:t>
      </w:r>
    </w:p>
    <w:p w14:paraId="1C461483" w14:textId="77777777" w:rsidR="006E14EF" w:rsidRPr="00A76E93" w:rsidRDefault="006E14EF" w:rsidP="006E14EF">
      <w:pPr>
        <w:pStyle w:val="Prrafodelista"/>
        <w:suppressAutoHyphens w:val="0"/>
        <w:spacing w:before="100" w:beforeAutospacing="1"/>
        <w:ind w:left="360"/>
        <w:rPr>
          <w:rFonts w:ascii="Arial" w:eastAsia="Times New Roman" w:hAnsi="Arial" w:cs="Arial"/>
          <w:sz w:val="22"/>
          <w:szCs w:val="22"/>
          <w:lang w:val="es-CR" w:eastAsia="es-ES"/>
        </w:rPr>
      </w:pPr>
    </w:p>
    <w:p w14:paraId="12FC9211" w14:textId="616A3368" w:rsidR="008B379B" w:rsidRPr="00A76E93" w:rsidRDefault="008B379B" w:rsidP="003A23DF">
      <w:pPr>
        <w:pStyle w:val="Prrafodelista"/>
        <w:numPr>
          <w:ilvl w:val="0"/>
          <w:numId w:val="26"/>
        </w:numPr>
        <w:suppressAutoHyphens w:val="0"/>
        <w:spacing w:before="100" w:beforeAutospacing="1"/>
        <w:rPr>
          <w:rFonts w:ascii="Arial" w:eastAsia="Times New Roman" w:hAnsi="Arial" w:cs="Arial"/>
          <w:sz w:val="22"/>
          <w:szCs w:val="22"/>
          <w:lang w:val="es-CR" w:eastAsia="es-ES"/>
        </w:rPr>
      </w:pPr>
      <w:r w:rsidRPr="00A76E93">
        <w:rPr>
          <w:rFonts w:ascii="Arial" w:eastAsia="Times New Roman" w:hAnsi="Arial" w:cs="Arial"/>
          <w:b/>
          <w:bCs/>
          <w:sz w:val="22"/>
          <w:szCs w:val="22"/>
          <w:lang w:val="es-CR" w:eastAsia="es-ES"/>
        </w:rPr>
        <w:t>Bastidores</w:t>
      </w:r>
    </w:p>
    <w:p w14:paraId="7FCC4CBA"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Optimización en la colocación de los equipos activos y servidores, en los bastidores.</w:t>
      </w:r>
    </w:p>
    <w:p w14:paraId="5BA87314"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 xml:space="preserve">Reorganización del cableado eléctrico, creando un estándar de rutas de conexión, en todos los bastidores del Centro de Datos </w:t>
      </w:r>
    </w:p>
    <w:p w14:paraId="6853BBAD"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Rediseño y colocación de equipos activos y servidores en los bastidores, optimizando el espacio.</w:t>
      </w:r>
    </w:p>
    <w:p w14:paraId="6F53CDE3" w14:textId="7BCF793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Reestructuración y estandarizac</w:t>
      </w:r>
      <w:r w:rsidR="003A23DF" w:rsidRPr="00A76E93">
        <w:rPr>
          <w:rFonts w:ascii="Arial" w:hAnsi="Arial" w:cs="Arial"/>
          <w:sz w:val="22"/>
          <w:szCs w:val="22"/>
        </w:rPr>
        <w:t>ión en el cableado estructurado,</w:t>
      </w:r>
      <w:r w:rsidRPr="00A76E93">
        <w:rPr>
          <w:rFonts w:ascii="Arial" w:hAnsi="Arial" w:cs="Arial"/>
          <w:sz w:val="22"/>
          <w:szCs w:val="22"/>
        </w:rPr>
        <w:t xml:space="preserve"> incluyendo cable UPT, fibras, “</w:t>
      </w:r>
      <w:proofErr w:type="spellStart"/>
      <w:r w:rsidRPr="00A76E93">
        <w:rPr>
          <w:rFonts w:ascii="Arial" w:hAnsi="Arial" w:cs="Arial"/>
          <w:sz w:val="22"/>
          <w:szCs w:val="22"/>
        </w:rPr>
        <w:t>pa</w:t>
      </w:r>
      <w:r w:rsidR="003A23DF" w:rsidRPr="00A76E93">
        <w:rPr>
          <w:rFonts w:ascii="Arial" w:hAnsi="Arial" w:cs="Arial"/>
          <w:sz w:val="22"/>
          <w:szCs w:val="22"/>
        </w:rPr>
        <w:t>t</w:t>
      </w:r>
      <w:r w:rsidRPr="00A76E93">
        <w:rPr>
          <w:rFonts w:ascii="Arial" w:hAnsi="Arial" w:cs="Arial"/>
          <w:sz w:val="22"/>
          <w:szCs w:val="22"/>
        </w:rPr>
        <w:t>ch</w:t>
      </w:r>
      <w:proofErr w:type="spellEnd"/>
      <w:r w:rsidRPr="00A76E93">
        <w:rPr>
          <w:rFonts w:ascii="Arial" w:hAnsi="Arial" w:cs="Arial"/>
          <w:sz w:val="22"/>
          <w:szCs w:val="22"/>
        </w:rPr>
        <w:t xml:space="preserve"> panel”.</w:t>
      </w:r>
    </w:p>
    <w:p w14:paraId="7D0E68D5"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 xml:space="preserve">Reestructuración de 2 filas de bastidores (7 bastidores cada fila) para el alojamiento de nuevos sistemas de almacenamiento y virtualización, contemplando cambio de posición de regletas, eliminación de patch panel cableado, colocación óptima de los rieles de montaje, etiquetado de llaves. </w:t>
      </w:r>
    </w:p>
    <w:p w14:paraId="2CD8BED2" w14:textId="77777777" w:rsidR="008B379B" w:rsidRPr="00A76E93" w:rsidRDefault="008B379B" w:rsidP="008B379B">
      <w:pPr>
        <w:suppressAutoHyphens w:val="0"/>
        <w:spacing w:before="100" w:beforeAutospacing="1"/>
        <w:rPr>
          <w:rFonts w:ascii="Arial" w:eastAsia="Times New Roman" w:hAnsi="Arial" w:cs="Arial"/>
          <w:sz w:val="22"/>
          <w:szCs w:val="22"/>
          <w:lang w:val="es-CR" w:eastAsia="es-ES"/>
        </w:rPr>
      </w:pPr>
    </w:p>
    <w:p w14:paraId="121D597B" w14:textId="77777777" w:rsidR="008B379B" w:rsidRPr="00A76E93" w:rsidRDefault="008B379B" w:rsidP="003A23DF">
      <w:pPr>
        <w:pStyle w:val="Prrafodelista"/>
        <w:numPr>
          <w:ilvl w:val="0"/>
          <w:numId w:val="26"/>
        </w:numPr>
        <w:suppressAutoHyphens w:val="0"/>
        <w:spacing w:before="100" w:beforeAutospacing="1"/>
        <w:rPr>
          <w:rFonts w:ascii="Arial" w:eastAsia="Times New Roman" w:hAnsi="Arial" w:cs="Arial"/>
          <w:sz w:val="22"/>
          <w:szCs w:val="22"/>
          <w:lang w:val="es-CR" w:eastAsia="es-ES"/>
        </w:rPr>
      </w:pPr>
      <w:r w:rsidRPr="00A76E93">
        <w:rPr>
          <w:rFonts w:ascii="Arial" w:eastAsia="Times New Roman" w:hAnsi="Arial" w:cs="Arial"/>
          <w:b/>
          <w:bCs/>
          <w:sz w:val="22"/>
          <w:szCs w:val="22"/>
          <w:lang w:val="es-CR" w:eastAsia="es-ES"/>
        </w:rPr>
        <w:t>Mejoras para la ampliación de equipo y almacenamiento lógico</w:t>
      </w:r>
    </w:p>
    <w:p w14:paraId="5F818DD0" w14:textId="081B2C43"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lastRenderedPageBreak/>
        <w:t>Preparación de la pl</w:t>
      </w:r>
      <w:r w:rsidR="003A23DF" w:rsidRPr="00A76E93">
        <w:rPr>
          <w:rFonts w:ascii="Arial" w:hAnsi="Arial" w:cs="Arial"/>
          <w:sz w:val="22"/>
          <w:szCs w:val="22"/>
        </w:rPr>
        <w:t>ataforma de equipo pasivo, para</w:t>
      </w:r>
      <w:r w:rsidRPr="00A76E93">
        <w:rPr>
          <w:rFonts w:ascii="Arial" w:hAnsi="Arial" w:cs="Arial"/>
          <w:sz w:val="22"/>
          <w:szCs w:val="22"/>
        </w:rPr>
        <w:t xml:space="preserve"> la escalabilidad que permite aumentar las capacidades en forma progresiva o periódica de acuerdo a los nuevos requerimientos.</w:t>
      </w:r>
    </w:p>
    <w:p w14:paraId="082A5FE6" w14:textId="0E6B0ECE"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Posibilidad de evolución hacia ot</w:t>
      </w:r>
      <w:r w:rsidR="003A23DF" w:rsidRPr="00A76E93">
        <w:rPr>
          <w:rFonts w:ascii="Arial" w:hAnsi="Arial" w:cs="Arial"/>
          <w:sz w:val="22"/>
          <w:szCs w:val="22"/>
        </w:rPr>
        <w:t xml:space="preserve">ras plataformas </w:t>
      </w:r>
      <w:r w:rsidRPr="00A76E93">
        <w:rPr>
          <w:rFonts w:ascii="Arial" w:hAnsi="Arial" w:cs="Arial"/>
          <w:sz w:val="22"/>
          <w:szCs w:val="22"/>
        </w:rPr>
        <w:t xml:space="preserve">en el futuro, </w:t>
      </w:r>
      <w:r w:rsidR="003A23DF" w:rsidRPr="00A76E93">
        <w:rPr>
          <w:rFonts w:ascii="Arial" w:hAnsi="Arial" w:cs="Arial"/>
          <w:sz w:val="22"/>
          <w:szCs w:val="22"/>
        </w:rPr>
        <w:t xml:space="preserve">para casos como </w:t>
      </w:r>
      <w:r w:rsidRPr="00A76E93">
        <w:rPr>
          <w:rFonts w:ascii="Arial" w:hAnsi="Arial" w:cs="Arial"/>
          <w:sz w:val="22"/>
          <w:szCs w:val="22"/>
        </w:rPr>
        <w:t>cambio de la base de datos, incorporación de un gestor de contenidos, dispositivos de seguridad o cualquier otro que sea requerido.</w:t>
      </w:r>
    </w:p>
    <w:p w14:paraId="5CADAD48"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Disminución del riesgo de obsolescencia de los equipos, puesto que al ser menos y estar centralizados, es más fácil brindarles mantenimiento y actualización periódica.</w:t>
      </w:r>
    </w:p>
    <w:p w14:paraId="0DDD7BE0"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Posibilidad de acceder a actualizaciones y mejoras en los sistemas de forma expedita.</w:t>
      </w:r>
    </w:p>
    <w:p w14:paraId="04E5F641"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Control de conexiones de equipos bajo el esquema propuesto de topologías lógicas.</w:t>
      </w:r>
    </w:p>
    <w:p w14:paraId="0524BFBC"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Preparación de bastidores para sistemas nuevos de virtualización, menos espacio mayor capacidad.</w:t>
      </w:r>
    </w:p>
    <w:p w14:paraId="080CAB5C" w14:textId="77777777" w:rsidR="003A23DF" w:rsidRPr="00A76E93" w:rsidRDefault="003A23DF" w:rsidP="003A23DF">
      <w:pPr>
        <w:pStyle w:val="Prrafodelista"/>
        <w:jc w:val="both"/>
        <w:rPr>
          <w:rFonts w:ascii="Arial" w:hAnsi="Arial" w:cs="Arial"/>
          <w:sz w:val="22"/>
          <w:szCs w:val="22"/>
        </w:rPr>
      </w:pPr>
    </w:p>
    <w:p w14:paraId="5188057B" w14:textId="77777777" w:rsidR="008B379B" w:rsidRPr="00A76E93" w:rsidRDefault="008B379B" w:rsidP="003A23DF">
      <w:pPr>
        <w:pStyle w:val="Prrafodelista"/>
        <w:numPr>
          <w:ilvl w:val="0"/>
          <w:numId w:val="26"/>
        </w:numPr>
        <w:suppressAutoHyphens w:val="0"/>
        <w:spacing w:before="100" w:beforeAutospacing="1"/>
        <w:rPr>
          <w:rFonts w:ascii="Arial" w:eastAsia="Times New Roman" w:hAnsi="Arial" w:cs="Arial"/>
          <w:sz w:val="22"/>
          <w:szCs w:val="22"/>
          <w:lang w:val="es-CR" w:eastAsia="es-ES"/>
        </w:rPr>
      </w:pPr>
      <w:r w:rsidRPr="00A76E93">
        <w:rPr>
          <w:rFonts w:ascii="Arial" w:eastAsia="Times New Roman" w:hAnsi="Arial" w:cs="Arial"/>
          <w:b/>
          <w:bCs/>
          <w:sz w:val="22"/>
          <w:szCs w:val="22"/>
          <w:lang w:val="es-CR" w:eastAsia="es-ES"/>
        </w:rPr>
        <w:t>Grupo Electrógeno:</w:t>
      </w:r>
    </w:p>
    <w:p w14:paraId="4742FD7A" w14:textId="2EDEECD2"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Rutina diaria de mantenimiento preventivo en UPS, Planta</w:t>
      </w:r>
      <w:r w:rsidR="00E713D2" w:rsidRPr="00A76E93">
        <w:rPr>
          <w:rFonts w:ascii="Arial" w:hAnsi="Arial" w:cs="Arial"/>
          <w:sz w:val="22"/>
          <w:szCs w:val="22"/>
        </w:rPr>
        <w:t xml:space="preserve"> eléctricas</w:t>
      </w:r>
      <w:r w:rsidRPr="00A76E93">
        <w:rPr>
          <w:rFonts w:ascii="Arial" w:hAnsi="Arial" w:cs="Arial"/>
          <w:sz w:val="22"/>
          <w:szCs w:val="22"/>
        </w:rPr>
        <w:t>, cableado eléctrico, acometidas, sistema de climatización y sistema de aires de precisión.</w:t>
      </w:r>
    </w:p>
    <w:p w14:paraId="700311D3" w14:textId="77777777" w:rsidR="008B379B" w:rsidRPr="00A76E93" w:rsidRDefault="008B379B" w:rsidP="003A23DF">
      <w:pPr>
        <w:pStyle w:val="Prrafodelista"/>
        <w:numPr>
          <w:ilvl w:val="0"/>
          <w:numId w:val="26"/>
        </w:numPr>
        <w:ind w:left="720"/>
        <w:jc w:val="both"/>
        <w:rPr>
          <w:rFonts w:ascii="Arial" w:hAnsi="Arial" w:cs="Arial"/>
          <w:sz w:val="22"/>
          <w:szCs w:val="22"/>
        </w:rPr>
      </w:pPr>
      <w:r w:rsidRPr="00A76E93">
        <w:rPr>
          <w:rFonts w:ascii="Arial" w:hAnsi="Arial" w:cs="Arial"/>
          <w:sz w:val="22"/>
          <w:szCs w:val="22"/>
        </w:rPr>
        <w:t>Control y ejecución de los mantenimientos de los equipos, a través de las garantías o contratos de mantenimiento.</w:t>
      </w:r>
    </w:p>
    <w:p w14:paraId="7EE3E55C" w14:textId="77777777" w:rsidR="006E14EF" w:rsidRPr="00A76E93" w:rsidRDefault="006E14EF" w:rsidP="006E14EF">
      <w:pPr>
        <w:pStyle w:val="Prrafodelista"/>
        <w:suppressAutoHyphens w:val="0"/>
        <w:spacing w:before="100" w:beforeAutospacing="1"/>
        <w:ind w:left="360"/>
        <w:rPr>
          <w:rFonts w:ascii="Arial" w:eastAsia="Times New Roman" w:hAnsi="Arial" w:cs="Arial"/>
          <w:sz w:val="22"/>
          <w:szCs w:val="22"/>
          <w:lang w:val="es-CR" w:eastAsia="es-ES"/>
        </w:rPr>
      </w:pPr>
    </w:p>
    <w:p w14:paraId="7E876568" w14:textId="0599FF3D" w:rsidR="008B379B" w:rsidRPr="00A76E93" w:rsidRDefault="003A23DF" w:rsidP="003A23DF">
      <w:pPr>
        <w:pStyle w:val="Prrafodelista"/>
        <w:numPr>
          <w:ilvl w:val="0"/>
          <w:numId w:val="26"/>
        </w:numPr>
        <w:suppressAutoHyphens w:val="0"/>
        <w:spacing w:before="100" w:beforeAutospacing="1"/>
        <w:rPr>
          <w:rFonts w:ascii="Arial" w:eastAsia="Times New Roman" w:hAnsi="Arial" w:cs="Arial"/>
          <w:sz w:val="22"/>
          <w:szCs w:val="22"/>
          <w:lang w:val="es-CR" w:eastAsia="es-ES"/>
        </w:rPr>
      </w:pPr>
      <w:r w:rsidRPr="00A76E93">
        <w:rPr>
          <w:rFonts w:ascii="Arial" w:eastAsia="Times New Roman" w:hAnsi="Arial" w:cs="Arial"/>
          <w:b/>
          <w:bCs/>
          <w:sz w:val="22"/>
          <w:szCs w:val="22"/>
          <w:lang w:val="es-CR" w:eastAsia="es-ES"/>
        </w:rPr>
        <w:t xml:space="preserve">Sistema de detección y extinción de </w:t>
      </w:r>
      <w:r w:rsidR="008B379B" w:rsidRPr="00A76E93">
        <w:rPr>
          <w:rFonts w:ascii="Arial" w:eastAsia="Times New Roman" w:hAnsi="Arial" w:cs="Arial"/>
          <w:b/>
          <w:bCs/>
          <w:sz w:val="22"/>
          <w:szCs w:val="22"/>
          <w:lang w:val="es-CR" w:eastAsia="es-ES"/>
        </w:rPr>
        <w:t>Incendio</w:t>
      </w:r>
      <w:r w:rsidR="004113E1">
        <w:rPr>
          <w:rFonts w:ascii="Arial" w:eastAsia="Times New Roman" w:hAnsi="Arial" w:cs="Arial"/>
          <w:b/>
          <w:bCs/>
          <w:sz w:val="22"/>
          <w:szCs w:val="22"/>
          <w:lang w:val="es-CR" w:eastAsia="es-ES"/>
        </w:rPr>
        <w:t>s</w:t>
      </w:r>
    </w:p>
    <w:p w14:paraId="5C542E54" w14:textId="7C80041D" w:rsidR="003A23DF" w:rsidRPr="00A76E93" w:rsidRDefault="003A23DF" w:rsidP="003957A8">
      <w:pPr>
        <w:pStyle w:val="Prrafodelista"/>
        <w:numPr>
          <w:ilvl w:val="0"/>
          <w:numId w:val="26"/>
        </w:numPr>
        <w:ind w:left="720"/>
        <w:jc w:val="both"/>
        <w:rPr>
          <w:rFonts w:ascii="Arial" w:hAnsi="Arial" w:cs="Arial"/>
          <w:sz w:val="22"/>
          <w:szCs w:val="22"/>
        </w:rPr>
      </w:pPr>
      <w:r w:rsidRPr="00A76E93">
        <w:rPr>
          <w:rFonts w:ascii="Arial" w:hAnsi="Arial" w:cs="Arial"/>
          <w:sz w:val="22"/>
          <w:szCs w:val="22"/>
        </w:rPr>
        <w:t>Adquisición e implementación de un Sistema de prevención y extinción de incendios no contaminante para el área del centro de datos</w:t>
      </w:r>
    </w:p>
    <w:p w14:paraId="5A1F340D" w14:textId="77777777" w:rsidR="008B379B" w:rsidRPr="00A76E93" w:rsidRDefault="008B379B" w:rsidP="003957A8">
      <w:pPr>
        <w:pStyle w:val="Prrafodelista"/>
        <w:numPr>
          <w:ilvl w:val="0"/>
          <w:numId w:val="26"/>
        </w:numPr>
        <w:ind w:left="720"/>
        <w:jc w:val="both"/>
        <w:rPr>
          <w:rFonts w:ascii="Arial" w:hAnsi="Arial" w:cs="Arial"/>
          <w:sz w:val="22"/>
          <w:szCs w:val="22"/>
        </w:rPr>
      </w:pPr>
      <w:r w:rsidRPr="00A76E93">
        <w:rPr>
          <w:rFonts w:ascii="Arial" w:hAnsi="Arial" w:cs="Arial"/>
          <w:sz w:val="22"/>
          <w:szCs w:val="22"/>
        </w:rPr>
        <w:t>Adquisición y puesta en marcha de la tarjeta telefónica del sistema de prevención de incendios, conectada al sistema de monitoreo de la Oficina de Seguridad y Transito.</w:t>
      </w:r>
    </w:p>
    <w:p w14:paraId="42E710E4" w14:textId="77777777" w:rsidR="003957A8" w:rsidRPr="00A76E93" w:rsidRDefault="003957A8" w:rsidP="003957A8">
      <w:pPr>
        <w:pStyle w:val="Prrafodelista"/>
        <w:ind w:left="1080"/>
        <w:jc w:val="both"/>
        <w:rPr>
          <w:rFonts w:ascii="Arial" w:hAnsi="Arial" w:cs="Arial"/>
          <w:sz w:val="22"/>
          <w:szCs w:val="22"/>
        </w:rPr>
      </w:pPr>
    </w:p>
    <w:p w14:paraId="0793C051" w14:textId="77777777" w:rsidR="008B379B" w:rsidRPr="00A76E93" w:rsidRDefault="008B379B" w:rsidP="00F442AA">
      <w:pPr>
        <w:pStyle w:val="Prrafodelista"/>
        <w:numPr>
          <w:ilvl w:val="0"/>
          <w:numId w:val="26"/>
        </w:numPr>
        <w:suppressAutoHyphens w:val="0"/>
        <w:spacing w:before="100" w:beforeAutospacing="1"/>
        <w:rPr>
          <w:rFonts w:ascii="Arial" w:eastAsia="Times New Roman" w:hAnsi="Arial" w:cs="Arial"/>
          <w:b/>
          <w:bCs/>
          <w:sz w:val="22"/>
          <w:szCs w:val="22"/>
          <w:lang w:val="es-CR" w:eastAsia="es-ES"/>
        </w:rPr>
      </w:pPr>
      <w:r w:rsidRPr="00A76E93">
        <w:rPr>
          <w:rFonts w:ascii="Arial" w:eastAsia="Times New Roman" w:hAnsi="Arial" w:cs="Arial"/>
          <w:b/>
          <w:bCs/>
          <w:sz w:val="22"/>
          <w:szCs w:val="22"/>
          <w:lang w:val="es-CR" w:eastAsia="es-ES"/>
        </w:rPr>
        <w:t>Apoyo para las mejoras del Centro de Datos</w:t>
      </w:r>
    </w:p>
    <w:p w14:paraId="6A4AD2A2" w14:textId="32B15CFA" w:rsidR="008B379B" w:rsidRPr="00A76E93" w:rsidRDefault="008B379B" w:rsidP="00F442AA">
      <w:pPr>
        <w:pStyle w:val="Prrafodelista"/>
        <w:numPr>
          <w:ilvl w:val="0"/>
          <w:numId w:val="26"/>
        </w:numPr>
        <w:ind w:left="720"/>
        <w:jc w:val="both"/>
        <w:rPr>
          <w:rFonts w:ascii="Arial" w:hAnsi="Arial" w:cs="Arial"/>
          <w:sz w:val="22"/>
          <w:szCs w:val="22"/>
        </w:rPr>
      </w:pPr>
      <w:r w:rsidRPr="00A76E93">
        <w:rPr>
          <w:rFonts w:ascii="Arial" w:hAnsi="Arial" w:cs="Arial"/>
          <w:sz w:val="22"/>
          <w:szCs w:val="22"/>
        </w:rPr>
        <w:t xml:space="preserve">Análisis </w:t>
      </w:r>
      <w:r w:rsidR="00E713D2" w:rsidRPr="00A76E93">
        <w:rPr>
          <w:rFonts w:ascii="Arial" w:hAnsi="Arial" w:cs="Arial"/>
          <w:sz w:val="22"/>
          <w:szCs w:val="22"/>
        </w:rPr>
        <w:t xml:space="preserve">para la reubicación del </w:t>
      </w:r>
      <w:r w:rsidRPr="00A76E93">
        <w:rPr>
          <w:rFonts w:ascii="Arial" w:hAnsi="Arial" w:cs="Arial"/>
          <w:sz w:val="22"/>
          <w:szCs w:val="22"/>
        </w:rPr>
        <w:t>centro de datos, dado los</w:t>
      </w:r>
      <w:r w:rsidR="00F442AA" w:rsidRPr="00A76E93">
        <w:rPr>
          <w:rFonts w:ascii="Arial" w:hAnsi="Arial" w:cs="Arial"/>
          <w:sz w:val="22"/>
          <w:szCs w:val="22"/>
        </w:rPr>
        <w:t xml:space="preserve"> problemas técnicos </w:t>
      </w:r>
      <w:r w:rsidR="00E713D2" w:rsidRPr="00A76E93">
        <w:rPr>
          <w:rFonts w:ascii="Arial" w:hAnsi="Arial" w:cs="Arial"/>
          <w:sz w:val="22"/>
          <w:szCs w:val="22"/>
        </w:rPr>
        <w:t xml:space="preserve"> inconvenientes del actual</w:t>
      </w:r>
    </w:p>
    <w:p w14:paraId="537F7182" w14:textId="77777777" w:rsidR="008B379B" w:rsidRPr="00A76E93" w:rsidRDefault="008B379B" w:rsidP="00E713D2">
      <w:pPr>
        <w:pStyle w:val="Prrafodelista"/>
        <w:numPr>
          <w:ilvl w:val="1"/>
          <w:numId w:val="26"/>
        </w:numPr>
        <w:jc w:val="both"/>
        <w:rPr>
          <w:rFonts w:ascii="Arial" w:hAnsi="Arial" w:cs="Arial"/>
          <w:sz w:val="22"/>
          <w:szCs w:val="22"/>
        </w:rPr>
      </w:pPr>
      <w:r w:rsidRPr="00A76E93">
        <w:rPr>
          <w:rFonts w:ascii="Arial" w:hAnsi="Arial" w:cs="Arial"/>
          <w:sz w:val="22"/>
          <w:szCs w:val="22"/>
        </w:rPr>
        <w:t>piso falso no apropiado</w:t>
      </w:r>
    </w:p>
    <w:p w14:paraId="5B326E34" w14:textId="77777777" w:rsidR="008B379B" w:rsidRPr="00A76E93" w:rsidRDefault="008B379B" w:rsidP="00E713D2">
      <w:pPr>
        <w:pStyle w:val="Prrafodelista"/>
        <w:numPr>
          <w:ilvl w:val="1"/>
          <w:numId w:val="26"/>
        </w:numPr>
        <w:jc w:val="both"/>
        <w:rPr>
          <w:rFonts w:ascii="Arial" w:hAnsi="Arial" w:cs="Arial"/>
          <w:sz w:val="22"/>
          <w:szCs w:val="22"/>
        </w:rPr>
      </w:pPr>
      <w:r w:rsidRPr="00A76E93">
        <w:rPr>
          <w:rFonts w:ascii="Arial" w:hAnsi="Arial" w:cs="Arial"/>
          <w:sz w:val="22"/>
          <w:szCs w:val="22"/>
        </w:rPr>
        <w:t>piso falso no anclado</w:t>
      </w:r>
    </w:p>
    <w:p w14:paraId="38BAA2E6" w14:textId="77777777" w:rsidR="008B379B" w:rsidRPr="00A76E93" w:rsidRDefault="008B379B" w:rsidP="00E713D2">
      <w:pPr>
        <w:pStyle w:val="Prrafodelista"/>
        <w:numPr>
          <w:ilvl w:val="1"/>
          <w:numId w:val="26"/>
        </w:numPr>
        <w:jc w:val="both"/>
        <w:rPr>
          <w:rFonts w:ascii="Arial" w:hAnsi="Arial" w:cs="Arial"/>
          <w:sz w:val="22"/>
          <w:szCs w:val="22"/>
        </w:rPr>
      </w:pPr>
      <w:r w:rsidRPr="00A76E93">
        <w:rPr>
          <w:rFonts w:ascii="Arial" w:hAnsi="Arial" w:cs="Arial"/>
          <w:sz w:val="22"/>
          <w:szCs w:val="22"/>
        </w:rPr>
        <w:t>aire acondicionado no es de precisión</w:t>
      </w:r>
    </w:p>
    <w:p w14:paraId="6B081B82" w14:textId="77777777" w:rsidR="008B379B" w:rsidRPr="00A76E93" w:rsidRDefault="008B379B" w:rsidP="00E713D2">
      <w:pPr>
        <w:pStyle w:val="Prrafodelista"/>
        <w:numPr>
          <w:ilvl w:val="1"/>
          <w:numId w:val="26"/>
        </w:numPr>
        <w:jc w:val="both"/>
        <w:rPr>
          <w:rFonts w:ascii="Arial" w:hAnsi="Arial" w:cs="Arial"/>
          <w:sz w:val="22"/>
          <w:szCs w:val="22"/>
        </w:rPr>
      </w:pPr>
      <w:r w:rsidRPr="00A76E93">
        <w:rPr>
          <w:rFonts w:ascii="Arial" w:hAnsi="Arial" w:cs="Arial"/>
          <w:sz w:val="22"/>
          <w:szCs w:val="22"/>
        </w:rPr>
        <w:t>posibilidad de reducir el Centro de Datos</w:t>
      </w:r>
    </w:p>
    <w:p w14:paraId="6E537F80" w14:textId="77777777" w:rsidR="008B379B" w:rsidRPr="00A76E93" w:rsidRDefault="008B379B" w:rsidP="00F442AA">
      <w:pPr>
        <w:pStyle w:val="Prrafodelista"/>
        <w:numPr>
          <w:ilvl w:val="0"/>
          <w:numId w:val="26"/>
        </w:numPr>
        <w:ind w:left="720"/>
        <w:jc w:val="both"/>
        <w:rPr>
          <w:rFonts w:ascii="Arial" w:hAnsi="Arial" w:cs="Arial"/>
          <w:sz w:val="22"/>
          <w:szCs w:val="22"/>
        </w:rPr>
      </w:pPr>
      <w:r w:rsidRPr="00A76E93">
        <w:rPr>
          <w:rFonts w:ascii="Arial" w:hAnsi="Arial" w:cs="Arial"/>
          <w:sz w:val="22"/>
          <w:szCs w:val="22"/>
        </w:rPr>
        <w:t>Acondicionamiento del Centro de Datos para alojar servidores de respaldo de universidades: TEC, UNA, UNED.</w:t>
      </w:r>
    </w:p>
    <w:p w14:paraId="144F5155" w14:textId="77777777" w:rsidR="008B379B" w:rsidRPr="00A76E93" w:rsidRDefault="008B379B" w:rsidP="00F442AA">
      <w:pPr>
        <w:pStyle w:val="Prrafodelista"/>
        <w:numPr>
          <w:ilvl w:val="0"/>
          <w:numId w:val="26"/>
        </w:numPr>
        <w:ind w:left="720"/>
        <w:jc w:val="both"/>
        <w:rPr>
          <w:rFonts w:ascii="Arial" w:hAnsi="Arial" w:cs="Arial"/>
          <w:sz w:val="22"/>
          <w:szCs w:val="22"/>
        </w:rPr>
      </w:pPr>
      <w:r w:rsidRPr="00A76E93">
        <w:rPr>
          <w:rFonts w:ascii="Arial" w:hAnsi="Arial" w:cs="Arial"/>
          <w:sz w:val="22"/>
          <w:szCs w:val="22"/>
        </w:rPr>
        <w:t>Actualización de equipos obsoletos de servidores, almacenamiento y virtualización.</w:t>
      </w:r>
    </w:p>
    <w:p w14:paraId="41EFD8DC" w14:textId="77777777" w:rsidR="008B379B" w:rsidRPr="00A76E93" w:rsidRDefault="008B379B" w:rsidP="00F442AA">
      <w:pPr>
        <w:pStyle w:val="Prrafodelista"/>
        <w:numPr>
          <w:ilvl w:val="0"/>
          <w:numId w:val="26"/>
        </w:numPr>
        <w:ind w:left="720"/>
        <w:jc w:val="both"/>
        <w:rPr>
          <w:rFonts w:ascii="Arial" w:hAnsi="Arial" w:cs="Arial"/>
          <w:sz w:val="22"/>
          <w:szCs w:val="22"/>
        </w:rPr>
      </w:pPr>
      <w:r w:rsidRPr="00A76E93">
        <w:rPr>
          <w:rFonts w:ascii="Arial" w:hAnsi="Arial" w:cs="Arial"/>
          <w:sz w:val="22"/>
          <w:szCs w:val="22"/>
        </w:rPr>
        <w:t>Mejoras en el sistema de monitoreo en tiempo real que permite atender eventuales fallas con mayor celeridad.</w:t>
      </w:r>
    </w:p>
    <w:p w14:paraId="295F457E" w14:textId="77777777" w:rsidR="008B379B" w:rsidRPr="00A76E93" w:rsidRDefault="008B379B" w:rsidP="00F442AA">
      <w:pPr>
        <w:pStyle w:val="Prrafodelista"/>
        <w:numPr>
          <w:ilvl w:val="0"/>
          <w:numId w:val="26"/>
        </w:numPr>
        <w:ind w:left="720"/>
        <w:jc w:val="both"/>
        <w:rPr>
          <w:rFonts w:ascii="Arial" w:hAnsi="Arial" w:cs="Arial"/>
          <w:sz w:val="22"/>
          <w:szCs w:val="22"/>
        </w:rPr>
      </w:pPr>
      <w:r w:rsidRPr="00A76E93">
        <w:rPr>
          <w:rFonts w:ascii="Arial" w:hAnsi="Arial" w:cs="Arial"/>
          <w:sz w:val="22"/>
          <w:szCs w:val="22"/>
        </w:rPr>
        <w:t>Escalabilidad que permite aumentar las capacidades en forma progresiva o periódica de acuerdo a los nuevos requerimientos.</w:t>
      </w:r>
    </w:p>
    <w:p w14:paraId="46F9B6E2" w14:textId="77777777" w:rsidR="008B379B" w:rsidRPr="00A76E93" w:rsidRDefault="008B379B" w:rsidP="00F442AA">
      <w:pPr>
        <w:pStyle w:val="Prrafodelista"/>
        <w:numPr>
          <w:ilvl w:val="0"/>
          <w:numId w:val="26"/>
        </w:numPr>
        <w:ind w:left="720"/>
        <w:jc w:val="both"/>
        <w:rPr>
          <w:rFonts w:ascii="Arial" w:hAnsi="Arial" w:cs="Arial"/>
          <w:sz w:val="22"/>
          <w:szCs w:val="22"/>
        </w:rPr>
      </w:pPr>
      <w:r w:rsidRPr="00A76E93">
        <w:rPr>
          <w:rFonts w:ascii="Arial" w:hAnsi="Arial" w:cs="Arial"/>
          <w:sz w:val="22"/>
          <w:szCs w:val="22"/>
        </w:rPr>
        <w:t>Posibilidad de evolución hacia otras plataformas requeridas.</w:t>
      </w:r>
    </w:p>
    <w:p w14:paraId="74E9DA35" w14:textId="77777777" w:rsidR="008B379B" w:rsidRPr="00A76E93" w:rsidRDefault="008B379B" w:rsidP="00F442AA">
      <w:pPr>
        <w:pStyle w:val="Prrafodelista"/>
        <w:numPr>
          <w:ilvl w:val="0"/>
          <w:numId w:val="26"/>
        </w:numPr>
        <w:ind w:left="720"/>
        <w:jc w:val="both"/>
        <w:rPr>
          <w:rFonts w:ascii="Arial" w:hAnsi="Arial" w:cs="Arial"/>
          <w:sz w:val="22"/>
          <w:szCs w:val="22"/>
        </w:rPr>
      </w:pPr>
      <w:r w:rsidRPr="00A76E93">
        <w:rPr>
          <w:rFonts w:ascii="Arial" w:hAnsi="Arial" w:cs="Arial"/>
          <w:sz w:val="22"/>
          <w:szCs w:val="22"/>
        </w:rPr>
        <w:t xml:space="preserve">Análisis para la propuesta de un nuevo Centro de Datos que cubra las necesidades de la Administración con mayor capacidad lógica, menos espacio físico, e infraestructura adecuada. Actualmente la infraestructura tiene grandes vulnerabilidades como ubicación </w:t>
      </w:r>
      <w:r w:rsidRPr="00A76E93">
        <w:rPr>
          <w:rFonts w:ascii="Arial" w:hAnsi="Arial" w:cs="Arial"/>
          <w:sz w:val="22"/>
          <w:szCs w:val="22"/>
        </w:rPr>
        <w:lastRenderedPageBreak/>
        <w:t>(2 piso), ventanas, ausencia de aire acondicionado de precisión que proteja al Centro de Datos; y ubicación de un Centro de Datos alterno en otras Sede como Liberia.</w:t>
      </w:r>
    </w:p>
    <w:p w14:paraId="4A6528DA" w14:textId="77777777" w:rsidR="008B379B" w:rsidRPr="00A76E93" w:rsidRDefault="008B379B" w:rsidP="003957A8">
      <w:pPr>
        <w:pStyle w:val="Prrafodelista"/>
        <w:jc w:val="both"/>
        <w:rPr>
          <w:rFonts w:ascii="Arial" w:hAnsi="Arial" w:cs="Arial"/>
          <w:sz w:val="22"/>
          <w:szCs w:val="22"/>
        </w:rPr>
      </w:pPr>
    </w:p>
    <w:p w14:paraId="25DD07F1" w14:textId="77777777" w:rsidR="008B379B" w:rsidRPr="00A76E93" w:rsidRDefault="008B379B" w:rsidP="003957A8">
      <w:pPr>
        <w:pStyle w:val="Prrafodelista"/>
        <w:numPr>
          <w:ilvl w:val="0"/>
          <w:numId w:val="26"/>
        </w:numPr>
        <w:suppressAutoHyphens w:val="0"/>
        <w:spacing w:before="100" w:beforeAutospacing="1"/>
        <w:rPr>
          <w:rFonts w:ascii="Arial" w:eastAsia="Times New Roman" w:hAnsi="Arial" w:cs="Arial"/>
          <w:b/>
          <w:bCs/>
          <w:sz w:val="22"/>
          <w:szCs w:val="22"/>
          <w:lang w:val="es-CR" w:eastAsia="es-ES"/>
        </w:rPr>
      </w:pPr>
      <w:r w:rsidRPr="00A76E93">
        <w:rPr>
          <w:rFonts w:ascii="Arial" w:eastAsia="Times New Roman" w:hAnsi="Arial" w:cs="Arial"/>
          <w:b/>
          <w:bCs/>
          <w:sz w:val="22"/>
          <w:szCs w:val="22"/>
          <w:lang w:val="es-CR" w:eastAsia="es-ES"/>
        </w:rPr>
        <w:t>Cableado Estructurado</w:t>
      </w:r>
    </w:p>
    <w:p w14:paraId="5F064D60" w14:textId="77777777" w:rsidR="008B379B" w:rsidRPr="00A76E93" w:rsidRDefault="008B379B" w:rsidP="003957A8">
      <w:pPr>
        <w:pStyle w:val="Prrafodelista"/>
        <w:numPr>
          <w:ilvl w:val="0"/>
          <w:numId w:val="26"/>
        </w:numPr>
        <w:ind w:left="720"/>
        <w:jc w:val="both"/>
        <w:rPr>
          <w:rFonts w:ascii="Arial" w:hAnsi="Arial" w:cs="Arial"/>
          <w:sz w:val="22"/>
          <w:szCs w:val="22"/>
        </w:rPr>
      </w:pPr>
      <w:r w:rsidRPr="00A76E93">
        <w:rPr>
          <w:rFonts w:ascii="Arial" w:hAnsi="Arial" w:cs="Arial"/>
          <w:sz w:val="22"/>
          <w:szCs w:val="22"/>
        </w:rPr>
        <w:t>Inicio en la identificación del cableado de datos para la etapa de re-organización del cableado en los bastidores.</w:t>
      </w:r>
    </w:p>
    <w:p w14:paraId="0FD336FE" w14:textId="77777777" w:rsidR="008B379B" w:rsidRPr="00A76E93" w:rsidRDefault="008B379B" w:rsidP="003957A8">
      <w:pPr>
        <w:pStyle w:val="Prrafodelista"/>
        <w:numPr>
          <w:ilvl w:val="0"/>
          <w:numId w:val="26"/>
        </w:numPr>
        <w:ind w:left="720"/>
        <w:jc w:val="both"/>
        <w:rPr>
          <w:rFonts w:ascii="Arial" w:hAnsi="Arial" w:cs="Arial"/>
          <w:sz w:val="22"/>
          <w:szCs w:val="22"/>
        </w:rPr>
      </w:pPr>
      <w:r w:rsidRPr="00A76E93">
        <w:rPr>
          <w:rFonts w:ascii="Arial" w:hAnsi="Arial" w:cs="Arial"/>
          <w:sz w:val="22"/>
          <w:szCs w:val="22"/>
        </w:rPr>
        <w:t>Inicio en la identificación del cableado de datos para la etapa de re-organizacióno del cableado entre bastidores a través de Fibra Optica, previendo conexiones de puertos de fibra en los equipos de comunicación y servidores.</w:t>
      </w:r>
    </w:p>
    <w:p w14:paraId="2C9DB66C" w14:textId="77777777" w:rsidR="006E14EF" w:rsidRPr="00A76E93" w:rsidRDefault="006E14EF">
      <w:pPr>
        <w:jc w:val="both"/>
        <w:rPr>
          <w:rFonts w:ascii="Arial" w:hAnsi="Arial" w:cs="Arial"/>
          <w:sz w:val="22"/>
          <w:szCs w:val="22"/>
        </w:rPr>
      </w:pPr>
    </w:p>
    <w:p w14:paraId="52F082B6" w14:textId="099D6035" w:rsidR="0096189C" w:rsidRPr="00A76E93" w:rsidRDefault="004113E1">
      <w:pPr>
        <w:jc w:val="both"/>
        <w:rPr>
          <w:rFonts w:ascii="Arial" w:hAnsi="Arial" w:cs="Arial"/>
          <w:sz w:val="22"/>
          <w:szCs w:val="22"/>
        </w:rPr>
      </w:pPr>
      <w:r>
        <w:rPr>
          <w:rFonts w:ascii="Arial" w:hAnsi="Arial" w:cs="Arial"/>
          <w:sz w:val="22"/>
          <w:szCs w:val="22"/>
        </w:rPr>
        <w:t>En la imagen #7</w:t>
      </w:r>
      <w:r w:rsidR="0096189C" w:rsidRPr="00A76E93">
        <w:rPr>
          <w:rFonts w:ascii="Arial" w:hAnsi="Arial" w:cs="Arial"/>
          <w:sz w:val="22"/>
          <w:szCs w:val="22"/>
        </w:rPr>
        <w:t xml:space="preserve"> se presenta un diagrama de los equipos tecnológicos que forman parte del Centro de Datos Institucional, los cuales trabajan en co</w:t>
      </w:r>
      <w:r w:rsidR="007C6BDF" w:rsidRPr="00A76E93">
        <w:rPr>
          <w:rFonts w:ascii="Arial" w:hAnsi="Arial" w:cs="Arial"/>
          <w:sz w:val="22"/>
          <w:szCs w:val="22"/>
        </w:rPr>
        <w:t>njunto, para crear un sistema</w:t>
      </w:r>
      <w:r w:rsidR="0096189C" w:rsidRPr="00A76E93">
        <w:rPr>
          <w:rFonts w:ascii="Arial" w:hAnsi="Arial" w:cs="Arial"/>
          <w:sz w:val="22"/>
          <w:szCs w:val="22"/>
        </w:rPr>
        <w:t xml:space="preserve"> que permite el adecuado funcionamiento del sitio.</w:t>
      </w:r>
    </w:p>
    <w:p w14:paraId="6FD36977" w14:textId="77777777" w:rsidR="0096189C" w:rsidRPr="0017574B" w:rsidRDefault="0096189C">
      <w:pPr>
        <w:jc w:val="both"/>
        <w:rPr>
          <w:rFonts w:ascii="Arial" w:hAnsi="Arial" w:cs="Arial"/>
          <w:szCs w:val="24"/>
        </w:rPr>
      </w:pPr>
    </w:p>
    <w:p w14:paraId="63133D5F" w14:textId="77777777" w:rsidR="00014208" w:rsidRPr="0017574B" w:rsidRDefault="00014208">
      <w:pPr>
        <w:jc w:val="both"/>
        <w:rPr>
          <w:rFonts w:ascii="Arial" w:hAnsi="Arial" w:cs="Arial"/>
          <w:szCs w:val="24"/>
        </w:rPr>
      </w:pPr>
    </w:p>
    <w:p w14:paraId="672D00F0" w14:textId="77777777" w:rsidR="0096189C" w:rsidRPr="0017574B" w:rsidRDefault="0096189C">
      <w:pPr>
        <w:jc w:val="both"/>
        <w:rPr>
          <w:rFonts w:ascii="Arial" w:hAnsi="Arial" w:cs="Arial"/>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404"/>
      </w:tblGrid>
      <w:tr w:rsidR="0096189C" w:rsidRPr="00A76E93" w14:paraId="201AA208" w14:textId="77777777">
        <w:tc>
          <w:tcPr>
            <w:tcW w:w="9404" w:type="dxa"/>
            <w:shd w:val="clear" w:color="auto" w:fill="auto"/>
          </w:tcPr>
          <w:p w14:paraId="4489F1FF" w14:textId="77777777" w:rsidR="0096189C" w:rsidRPr="00A76E93" w:rsidRDefault="0096189C">
            <w:pPr>
              <w:snapToGrid w:val="0"/>
              <w:jc w:val="center"/>
              <w:rPr>
                <w:rFonts w:ascii="Arial" w:hAnsi="Arial" w:cs="Arial"/>
                <w:sz w:val="22"/>
                <w:szCs w:val="22"/>
              </w:rPr>
            </w:pPr>
          </w:p>
          <w:p w14:paraId="7B15924F" w14:textId="2A24003E" w:rsidR="0096189C" w:rsidRPr="00A76E93" w:rsidRDefault="002B4AF1">
            <w:pPr>
              <w:jc w:val="center"/>
              <w:rPr>
                <w:rFonts w:ascii="Arial" w:hAnsi="Arial" w:cs="Arial"/>
                <w:sz w:val="22"/>
                <w:szCs w:val="22"/>
              </w:rPr>
            </w:pPr>
            <w:r w:rsidRPr="00A76E93">
              <w:rPr>
                <w:rFonts w:ascii="Arial" w:hAnsi="Arial" w:cs="Arial"/>
                <w:noProof/>
                <w:sz w:val="22"/>
                <w:szCs w:val="22"/>
                <w:lang w:eastAsia="es-ES"/>
              </w:rPr>
              <w:drawing>
                <wp:inline distT="0" distB="0" distL="0" distR="0" wp14:anchorId="422A0531" wp14:editId="22B1912E">
                  <wp:extent cx="4275667" cy="320698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o Datos v1.tif"/>
                          <pic:cNvPicPr/>
                        </pic:nvPicPr>
                        <pic:blipFill>
                          <a:blip r:embed="rId20">
                            <a:extLst>
                              <a:ext uri="{28A0092B-C50C-407E-A947-70E740481C1C}">
                                <a14:useLocalDpi xmlns:a14="http://schemas.microsoft.com/office/drawing/2010/main" val="0"/>
                              </a:ext>
                            </a:extLst>
                          </a:blip>
                          <a:stretch>
                            <a:fillRect/>
                          </a:stretch>
                        </pic:blipFill>
                        <pic:spPr>
                          <a:xfrm>
                            <a:off x="0" y="0"/>
                            <a:ext cx="4275667" cy="3206980"/>
                          </a:xfrm>
                          <a:prstGeom prst="rect">
                            <a:avLst/>
                          </a:prstGeom>
                        </pic:spPr>
                      </pic:pic>
                    </a:graphicData>
                  </a:graphic>
                </wp:inline>
              </w:drawing>
            </w:r>
          </w:p>
          <w:p w14:paraId="059AD644" w14:textId="329AFDC8" w:rsidR="0096189C" w:rsidRPr="00A76E93" w:rsidRDefault="001A5A2F">
            <w:pPr>
              <w:jc w:val="center"/>
              <w:rPr>
                <w:rFonts w:ascii="Arial" w:hAnsi="Arial" w:cs="Arial"/>
                <w:sz w:val="22"/>
                <w:szCs w:val="22"/>
              </w:rPr>
            </w:pPr>
            <w:r w:rsidRPr="00A76E93">
              <w:rPr>
                <w:rFonts w:ascii="Arial" w:hAnsi="Arial" w:cs="Arial"/>
                <w:sz w:val="22"/>
                <w:szCs w:val="22"/>
              </w:rPr>
              <w:t>Imagen #7</w:t>
            </w:r>
            <w:r w:rsidR="0096189C" w:rsidRPr="00A76E93">
              <w:rPr>
                <w:rFonts w:ascii="Arial" w:hAnsi="Arial" w:cs="Arial"/>
                <w:sz w:val="22"/>
                <w:szCs w:val="22"/>
              </w:rPr>
              <w:t>. Esquema de funcionamiento del Centro de Datos Institucional.</w:t>
            </w:r>
          </w:p>
        </w:tc>
      </w:tr>
    </w:tbl>
    <w:p w14:paraId="38C6D0A4" w14:textId="77777777" w:rsidR="0096189C" w:rsidRPr="00A76E93" w:rsidRDefault="0096189C">
      <w:pPr>
        <w:jc w:val="both"/>
        <w:rPr>
          <w:rFonts w:ascii="Arial" w:hAnsi="Arial" w:cs="Arial"/>
          <w:sz w:val="22"/>
          <w:szCs w:val="22"/>
        </w:rPr>
      </w:pPr>
    </w:p>
    <w:p w14:paraId="3E3F0536" w14:textId="4D0EE1E4" w:rsidR="0096189C" w:rsidRPr="0017574B" w:rsidRDefault="007C6BDF">
      <w:pPr>
        <w:pStyle w:val="Ttulo2"/>
        <w:rPr>
          <w:i w:val="0"/>
          <w:sz w:val="24"/>
          <w:szCs w:val="24"/>
        </w:rPr>
      </w:pPr>
      <w:bookmarkStart w:id="25" w:name="_Toc215920704"/>
      <w:r w:rsidRPr="0017574B">
        <w:rPr>
          <w:i w:val="0"/>
          <w:sz w:val="24"/>
          <w:szCs w:val="24"/>
        </w:rPr>
        <w:t>3.5.</w:t>
      </w:r>
      <w:r w:rsidR="00FC2E49" w:rsidRPr="0017574B">
        <w:rPr>
          <w:i w:val="0"/>
          <w:sz w:val="24"/>
          <w:szCs w:val="24"/>
        </w:rPr>
        <w:t xml:space="preserve"> Renovación del </w:t>
      </w:r>
      <w:proofErr w:type="spellStart"/>
      <w:r w:rsidR="00FC2E49" w:rsidRPr="0017574B">
        <w:rPr>
          <w:i w:val="0"/>
          <w:sz w:val="24"/>
          <w:szCs w:val="24"/>
        </w:rPr>
        <w:t>backbone</w:t>
      </w:r>
      <w:proofErr w:type="spellEnd"/>
      <w:r w:rsidR="00FC2E49" w:rsidRPr="0017574B">
        <w:rPr>
          <w:i w:val="0"/>
          <w:sz w:val="24"/>
          <w:szCs w:val="24"/>
        </w:rPr>
        <w:t xml:space="preserve"> de fibra óptica e infraestructura de </w:t>
      </w:r>
      <w:proofErr w:type="spellStart"/>
      <w:r w:rsidR="00FC2E49" w:rsidRPr="0017574B">
        <w:rPr>
          <w:i w:val="0"/>
          <w:sz w:val="24"/>
          <w:szCs w:val="24"/>
        </w:rPr>
        <w:t>RedUCR</w:t>
      </w:r>
      <w:bookmarkEnd w:id="25"/>
      <w:proofErr w:type="spellEnd"/>
    </w:p>
    <w:p w14:paraId="2593525A" w14:textId="77777777" w:rsidR="00003841" w:rsidRPr="0017574B" w:rsidRDefault="00003841" w:rsidP="00003841">
      <w:pPr>
        <w:rPr>
          <w:rFonts w:ascii="Arial" w:hAnsi="Arial" w:cs="Arial"/>
          <w:szCs w:val="24"/>
        </w:rPr>
      </w:pPr>
    </w:p>
    <w:p w14:paraId="496D531F" w14:textId="758089D2" w:rsidR="00FC2E49" w:rsidRPr="00A76E93" w:rsidRDefault="00E713D2" w:rsidP="00FC2E49">
      <w:pPr>
        <w:jc w:val="both"/>
        <w:rPr>
          <w:rFonts w:ascii="Arial" w:hAnsi="Arial" w:cs="Arial"/>
          <w:sz w:val="22"/>
          <w:szCs w:val="22"/>
        </w:rPr>
      </w:pPr>
      <w:bookmarkStart w:id="26" w:name="__RefHeading__34_2055591202"/>
      <w:bookmarkEnd w:id="26"/>
      <w:r w:rsidRPr="00A76E93">
        <w:rPr>
          <w:rFonts w:ascii="Arial" w:hAnsi="Arial" w:cs="Arial"/>
          <w:sz w:val="22"/>
          <w:szCs w:val="22"/>
        </w:rPr>
        <w:t xml:space="preserve">La </w:t>
      </w:r>
      <w:proofErr w:type="spellStart"/>
      <w:r w:rsidRPr="00A76E93">
        <w:rPr>
          <w:rFonts w:ascii="Arial" w:hAnsi="Arial" w:cs="Arial"/>
          <w:sz w:val="22"/>
          <w:szCs w:val="22"/>
        </w:rPr>
        <w:t>Re</w:t>
      </w:r>
      <w:r w:rsidR="00003841" w:rsidRPr="00A76E93">
        <w:rPr>
          <w:rFonts w:ascii="Arial" w:hAnsi="Arial" w:cs="Arial"/>
          <w:sz w:val="22"/>
          <w:szCs w:val="22"/>
        </w:rPr>
        <w:t>dUCR</w:t>
      </w:r>
      <w:proofErr w:type="spellEnd"/>
      <w:r w:rsidR="00003841" w:rsidRPr="00A76E93">
        <w:rPr>
          <w:rFonts w:ascii="Arial" w:hAnsi="Arial" w:cs="Arial"/>
          <w:sz w:val="22"/>
          <w:szCs w:val="22"/>
        </w:rPr>
        <w:t xml:space="preserve"> distribuida por los diferentes fincas de la institución y fundamentalmente basada en cableado de fibra óptica, requiere de un proceso urgente de renovación, proceso  que la actual </w:t>
      </w:r>
      <w:r w:rsidR="00003841" w:rsidRPr="00A76E93">
        <w:rPr>
          <w:rFonts w:ascii="Arial" w:hAnsi="Arial" w:cs="Arial"/>
          <w:sz w:val="22"/>
          <w:szCs w:val="22"/>
        </w:rPr>
        <w:lastRenderedPageBreak/>
        <w:t>administración ha dispuesto considerar como un proyecto prioritario y de ahí que ha planeado i</w:t>
      </w:r>
      <w:r w:rsidR="00FC2E49" w:rsidRPr="00A76E93">
        <w:rPr>
          <w:rFonts w:ascii="Arial" w:hAnsi="Arial" w:cs="Arial"/>
          <w:sz w:val="22"/>
          <w:szCs w:val="22"/>
        </w:rPr>
        <w:t xml:space="preserve">nstalar y </w:t>
      </w:r>
      <w:proofErr w:type="spellStart"/>
      <w:r w:rsidR="00FC2E49" w:rsidRPr="00A76E93">
        <w:rPr>
          <w:rFonts w:ascii="Arial" w:hAnsi="Arial" w:cs="Arial"/>
          <w:sz w:val="22"/>
          <w:szCs w:val="22"/>
        </w:rPr>
        <w:t>conectorizar</w:t>
      </w:r>
      <w:proofErr w:type="spellEnd"/>
      <w:r w:rsidR="00FC2E49" w:rsidRPr="00A76E93">
        <w:rPr>
          <w:rFonts w:ascii="Arial" w:hAnsi="Arial" w:cs="Arial"/>
          <w:sz w:val="22"/>
          <w:szCs w:val="22"/>
        </w:rPr>
        <w:t xml:space="preserve"> enlaces de fibra óptica en la Sede Rodrigo Facio en el </w:t>
      </w:r>
      <w:proofErr w:type="spellStart"/>
      <w:r w:rsidR="00FC2E49" w:rsidRPr="00A76E93">
        <w:rPr>
          <w:rFonts w:ascii="Arial" w:hAnsi="Arial" w:cs="Arial"/>
          <w:sz w:val="22"/>
          <w:szCs w:val="22"/>
        </w:rPr>
        <w:t>BackBone</w:t>
      </w:r>
      <w:proofErr w:type="spellEnd"/>
      <w:r w:rsidR="00FC2E49" w:rsidRPr="00A76E93">
        <w:rPr>
          <w:rFonts w:ascii="Arial" w:hAnsi="Arial" w:cs="Arial"/>
          <w:sz w:val="22"/>
          <w:szCs w:val="22"/>
        </w:rPr>
        <w:t xml:space="preserve"> Primario</w:t>
      </w:r>
      <w:r w:rsidR="00003841" w:rsidRPr="00A76E93">
        <w:rPr>
          <w:rFonts w:ascii="Arial" w:hAnsi="Arial" w:cs="Arial"/>
          <w:sz w:val="22"/>
          <w:szCs w:val="22"/>
        </w:rPr>
        <w:t xml:space="preserve">, realizando </w:t>
      </w:r>
      <w:r w:rsidR="00FC2E49" w:rsidRPr="00A76E93">
        <w:rPr>
          <w:rFonts w:ascii="Arial" w:hAnsi="Arial" w:cs="Arial"/>
          <w:sz w:val="22"/>
          <w:szCs w:val="22"/>
        </w:rPr>
        <w:t xml:space="preserve">el tendido y </w:t>
      </w:r>
      <w:proofErr w:type="spellStart"/>
      <w:r w:rsidR="00FC2E49" w:rsidRPr="00A76E93">
        <w:rPr>
          <w:rFonts w:ascii="Arial" w:hAnsi="Arial" w:cs="Arial"/>
          <w:sz w:val="22"/>
          <w:szCs w:val="22"/>
        </w:rPr>
        <w:t>conectorización</w:t>
      </w:r>
      <w:proofErr w:type="spellEnd"/>
      <w:r w:rsidR="00FC2E49" w:rsidRPr="00A76E93">
        <w:rPr>
          <w:rFonts w:ascii="Arial" w:hAnsi="Arial" w:cs="Arial"/>
          <w:sz w:val="22"/>
          <w:szCs w:val="22"/>
        </w:rPr>
        <w:t xml:space="preserve"> de 5,125 metros de fibra óptica y 134 puntos </w:t>
      </w:r>
      <w:proofErr w:type="spellStart"/>
      <w:r w:rsidR="00FC2E49" w:rsidRPr="00A76E93">
        <w:rPr>
          <w:rFonts w:ascii="Arial" w:hAnsi="Arial" w:cs="Arial"/>
          <w:sz w:val="22"/>
          <w:szCs w:val="22"/>
        </w:rPr>
        <w:t>conectorizados</w:t>
      </w:r>
      <w:proofErr w:type="spellEnd"/>
      <w:r w:rsidR="00FC2E49" w:rsidRPr="00A76E93">
        <w:rPr>
          <w:rFonts w:ascii="Arial" w:hAnsi="Arial" w:cs="Arial"/>
          <w:sz w:val="22"/>
          <w:szCs w:val="22"/>
        </w:rPr>
        <w:t>.</w:t>
      </w:r>
      <w:r w:rsidR="00003841" w:rsidRPr="00A76E93">
        <w:rPr>
          <w:rFonts w:ascii="Arial" w:hAnsi="Arial" w:cs="Arial"/>
          <w:sz w:val="22"/>
          <w:szCs w:val="22"/>
        </w:rPr>
        <w:t xml:space="preserve"> Además se procederá con la instalación y </w:t>
      </w:r>
      <w:proofErr w:type="spellStart"/>
      <w:r w:rsidR="00003841" w:rsidRPr="00A76E93">
        <w:rPr>
          <w:rFonts w:ascii="Arial" w:hAnsi="Arial" w:cs="Arial"/>
          <w:sz w:val="22"/>
          <w:szCs w:val="22"/>
        </w:rPr>
        <w:t>conectorización</w:t>
      </w:r>
      <w:proofErr w:type="spellEnd"/>
      <w:r w:rsidR="00FC2E49" w:rsidRPr="00A76E93">
        <w:rPr>
          <w:rFonts w:ascii="Arial" w:hAnsi="Arial" w:cs="Arial"/>
          <w:sz w:val="22"/>
          <w:szCs w:val="22"/>
        </w:rPr>
        <w:t xml:space="preserve"> </w:t>
      </w:r>
      <w:r w:rsidR="004113E1">
        <w:rPr>
          <w:rFonts w:ascii="Arial" w:hAnsi="Arial" w:cs="Arial"/>
          <w:sz w:val="22"/>
          <w:szCs w:val="22"/>
        </w:rPr>
        <w:t xml:space="preserve">de </w:t>
      </w:r>
      <w:r w:rsidR="00FC2E49" w:rsidRPr="00A76E93">
        <w:rPr>
          <w:rFonts w:ascii="Arial" w:hAnsi="Arial" w:cs="Arial"/>
          <w:sz w:val="22"/>
          <w:szCs w:val="22"/>
        </w:rPr>
        <w:t xml:space="preserve">enlaces de fibra óptica en la Sede Rodrigo Facio en el </w:t>
      </w:r>
      <w:proofErr w:type="spellStart"/>
      <w:r w:rsidR="00FC2E49" w:rsidRPr="00A76E93">
        <w:rPr>
          <w:rFonts w:ascii="Arial" w:hAnsi="Arial" w:cs="Arial"/>
          <w:sz w:val="22"/>
          <w:szCs w:val="22"/>
        </w:rPr>
        <w:t>BackBone</w:t>
      </w:r>
      <w:proofErr w:type="spellEnd"/>
      <w:r w:rsidR="00FC2E49" w:rsidRPr="00A76E93">
        <w:rPr>
          <w:rFonts w:ascii="Arial" w:hAnsi="Arial" w:cs="Arial"/>
          <w:sz w:val="22"/>
          <w:szCs w:val="22"/>
        </w:rPr>
        <w:t xml:space="preserve"> Secundario</w:t>
      </w:r>
      <w:r w:rsidR="00003841" w:rsidRPr="00A76E93">
        <w:rPr>
          <w:rFonts w:ascii="Arial" w:hAnsi="Arial" w:cs="Arial"/>
          <w:sz w:val="22"/>
          <w:szCs w:val="22"/>
        </w:rPr>
        <w:t xml:space="preserve"> por medio del </w:t>
      </w:r>
      <w:r w:rsidR="00FC2E49" w:rsidRPr="00A76E93">
        <w:rPr>
          <w:rFonts w:ascii="Arial" w:hAnsi="Arial" w:cs="Arial"/>
          <w:sz w:val="22"/>
          <w:szCs w:val="22"/>
        </w:rPr>
        <w:t xml:space="preserve">tendido y </w:t>
      </w:r>
      <w:proofErr w:type="spellStart"/>
      <w:r w:rsidR="00FC2E49" w:rsidRPr="00A76E93">
        <w:rPr>
          <w:rFonts w:ascii="Arial" w:hAnsi="Arial" w:cs="Arial"/>
          <w:sz w:val="22"/>
          <w:szCs w:val="22"/>
        </w:rPr>
        <w:t>conectorización</w:t>
      </w:r>
      <w:proofErr w:type="spellEnd"/>
      <w:r w:rsidR="00FC2E49" w:rsidRPr="00A76E93">
        <w:rPr>
          <w:rFonts w:ascii="Arial" w:hAnsi="Arial" w:cs="Arial"/>
          <w:sz w:val="22"/>
          <w:szCs w:val="22"/>
        </w:rPr>
        <w:t xml:space="preserve"> de 25,625 metros de fibra ópt</w:t>
      </w:r>
      <w:r w:rsidR="00003841" w:rsidRPr="00A76E93">
        <w:rPr>
          <w:rFonts w:ascii="Arial" w:hAnsi="Arial" w:cs="Arial"/>
          <w:sz w:val="22"/>
          <w:szCs w:val="22"/>
        </w:rPr>
        <w:t xml:space="preserve">ica y en 1,206 puntos, con miras a tener conectividad de 10Gb, en dos años y 50Gb en cuatro años y finalmente implementar una red malla interuniversitaria de fibra óptica con capacidad mínima de 10Gb. </w:t>
      </w:r>
    </w:p>
    <w:p w14:paraId="1E34A435" w14:textId="77777777" w:rsidR="00003841" w:rsidRPr="00A76E93" w:rsidRDefault="00003841" w:rsidP="00FC2E49">
      <w:pPr>
        <w:jc w:val="both"/>
        <w:rPr>
          <w:rFonts w:ascii="Arial" w:hAnsi="Arial" w:cs="Arial"/>
          <w:sz w:val="22"/>
          <w:szCs w:val="22"/>
        </w:rPr>
      </w:pPr>
    </w:p>
    <w:p w14:paraId="53042962" w14:textId="2AB2B9EC" w:rsidR="00FC2E49" w:rsidRPr="00A76E93" w:rsidRDefault="00003841" w:rsidP="00FC2E49">
      <w:pPr>
        <w:jc w:val="both"/>
        <w:rPr>
          <w:rFonts w:ascii="Arial" w:hAnsi="Arial" w:cs="Arial"/>
          <w:sz w:val="22"/>
          <w:szCs w:val="22"/>
        </w:rPr>
      </w:pPr>
      <w:r w:rsidRPr="00A76E93">
        <w:rPr>
          <w:rFonts w:ascii="Arial" w:hAnsi="Arial" w:cs="Arial"/>
          <w:sz w:val="22"/>
          <w:szCs w:val="22"/>
        </w:rPr>
        <w:t>Otro proyecto dentro de esta renovación considera la i</w:t>
      </w:r>
      <w:r w:rsidR="00FC2E49" w:rsidRPr="00A76E93">
        <w:rPr>
          <w:rFonts w:ascii="Arial" w:hAnsi="Arial" w:cs="Arial"/>
          <w:sz w:val="22"/>
          <w:szCs w:val="22"/>
        </w:rPr>
        <w:t>nstalación y actualización de redes de área local</w:t>
      </w:r>
      <w:r w:rsidRPr="00A76E93">
        <w:rPr>
          <w:rFonts w:ascii="Arial" w:hAnsi="Arial" w:cs="Arial"/>
          <w:sz w:val="22"/>
          <w:szCs w:val="22"/>
        </w:rPr>
        <w:t>, dentro de lo que se considerado la ampliación de estas redes con 800 nuevas conexiones en</w:t>
      </w:r>
      <w:r w:rsidR="00FC2E49" w:rsidRPr="00A76E93">
        <w:rPr>
          <w:rFonts w:ascii="Arial" w:hAnsi="Arial" w:cs="Arial"/>
          <w:sz w:val="22"/>
          <w:szCs w:val="22"/>
        </w:rPr>
        <w:t xml:space="preserve"> la </w:t>
      </w:r>
      <w:proofErr w:type="spellStart"/>
      <w:r w:rsidR="00FC2E49" w:rsidRPr="00A76E93">
        <w:rPr>
          <w:rFonts w:ascii="Arial" w:hAnsi="Arial" w:cs="Arial"/>
          <w:sz w:val="22"/>
          <w:szCs w:val="22"/>
        </w:rPr>
        <w:t>RedUCR</w:t>
      </w:r>
      <w:proofErr w:type="spellEnd"/>
      <w:r w:rsidRPr="00A76E93">
        <w:rPr>
          <w:rFonts w:ascii="Arial" w:hAnsi="Arial" w:cs="Arial"/>
          <w:sz w:val="22"/>
          <w:szCs w:val="22"/>
        </w:rPr>
        <w:t xml:space="preserve">. </w:t>
      </w:r>
    </w:p>
    <w:p w14:paraId="2D471A9A" w14:textId="77777777" w:rsidR="00FC2E49" w:rsidRPr="00A76E93" w:rsidRDefault="00FC2E49">
      <w:pPr>
        <w:jc w:val="both"/>
        <w:rPr>
          <w:rFonts w:ascii="Arial" w:hAnsi="Arial" w:cs="Arial"/>
          <w:sz w:val="22"/>
          <w:szCs w:val="22"/>
        </w:rPr>
      </w:pPr>
    </w:p>
    <w:p w14:paraId="7D955BC6" w14:textId="54562F7F" w:rsidR="0096189C" w:rsidRPr="0017574B" w:rsidRDefault="007C6BDF">
      <w:pPr>
        <w:pStyle w:val="Ttulo2"/>
        <w:rPr>
          <w:sz w:val="24"/>
          <w:szCs w:val="24"/>
        </w:rPr>
      </w:pPr>
      <w:bookmarkStart w:id="27" w:name="__RefHeading__36_2055591202"/>
      <w:bookmarkStart w:id="28" w:name="_Toc215920705"/>
      <w:bookmarkEnd w:id="27"/>
      <w:r w:rsidRPr="0017574B">
        <w:rPr>
          <w:i w:val="0"/>
          <w:sz w:val="24"/>
          <w:szCs w:val="24"/>
        </w:rPr>
        <w:t>3.6</w:t>
      </w:r>
      <w:r w:rsidR="0096189C" w:rsidRPr="0017574B">
        <w:rPr>
          <w:i w:val="0"/>
          <w:sz w:val="24"/>
          <w:szCs w:val="24"/>
        </w:rPr>
        <w:t>. Comisión Institucional de Equipamiento, CIEQ</w:t>
      </w:r>
      <w:bookmarkEnd w:id="28"/>
    </w:p>
    <w:p w14:paraId="65EEBE6D" w14:textId="77777777" w:rsidR="0096189C" w:rsidRPr="0017574B" w:rsidRDefault="0096189C">
      <w:pPr>
        <w:jc w:val="both"/>
        <w:rPr>
          <w:rFonts w:ascii="Arial" w:hAnsi="Arial" w:cs="Arial"/>
          <w:szCs w:val="24"/>
        </w:rPr>
      </w:pPr>
    </w:p>
    <w:p w14:paraId="130C5369" w14:textId="77777777" w:rsidR="0096189C" w:rsidRPr="00A76E93" w:rsidRDefault="0096189C">
      <w:pPr>
        <w:jc w:val="both"/>
        <w:rPr>
          <w:rFonts w:ascii="Arial" w:hAnsi="Arial" w:cs="Arial"/>
          <w:sz w:val="22"/>
          <w:szCs w:val="22"/>
          <w:highlight w:val="yellow"/>
        </w:rPr>
      </w:pPr>
      <w:r w:rsidRPr="00A76E93">
        <w:rPr>
          <w:rFonts w:ascii="Arial" w:hAnsi="Arial" w:cs="Arial"/>
          <w:sz w:val="22"/>
          <w:szCs w:val="22"/>
          <w:highlight w:val="yellow"/>
        </w:rPr>
        <w:t xml:space="preserve">La Comisión Institucional de Equipamiento tiene como objetivo principal dictar las políticas para la asignación y ejecución efectiva de la distribución de los recursos financieros correspondientes a las partidas 2-04-02-00 </w:t>
      </w:r>
      <w:r w:rsidRPr="00A76E93">
        <w:rPr>
          <w:rFonts w:ascii="Arial" w:hAnsi="Arial" w:cs="Arial"/>
          <w:i/>
          <w:sz w:val="22"/>
          <w:szCs w:val="22"/>
          <w:highlight w:val="yellow"/>
        </w:rPr>
        <w:t>Repuestos y Accesorios</w:t>
      </w:r>
      <w:r w:rsidRPr="00A76E93">
        <w:rPr>
          <w:rFonts w:ascii="Arial" w:hAnsi="Arial" w:cs="Arial"/>
          <w:sz w:val="22"/>
          <w:szCs w:val="22"/>
          <w:highlight w:val="yellow"/>
        </w:rPr>
        <w:t xml:space="preserve">, 5-01-03-01 </w:t>
      </w:r>
      <w:r w:rsidRPr="00A76E93">
        <w:rPr>
          <w:rFonts w:ascii="Arial" w:hAnsi="Arial" w:cs="Arial"/>
          <w:i/>
          <w:sz w:val="22"/>
          <w:szCs w:val="22"/>
          <w:highlight w:val="yellow"/>
        </w:rPr>
        <w:t>Equipo de Comunicaciones</w:t>
      </w:r>
      <w:r w:rsidRPr="00A76E93">
        <w:rPr>
          <w:rFonts w:ascii="Arial" w:hAnsi="Arial" w:cs="Arial"/>
          <w:sz w:val="22"/>
          <w:szCs w:val="22"/>
          <w:highlight w:val="yellow"/>
        </w:rPr>
        <w:t xml:space="preserve">, 5-01-05-01 </w:t>
      </w:r>
      <w:r w:rsidRPr="00A76E93">
        <w:rPr>
          <w:rFonts w:ascii="Arial" w:hAnsi="Arial" w:cs="Arial"/>
          <w:i/>
          <w:sz w:val="22"/>
          <w:szCs w:val="22"/>
          <w:highlight w:val="yellow"/>
        </w:rPr>
        <w:t>Mobiliario y Equipo de Cómputo</w:t>
      </w:r>
      <w:r w:rsidRPr="00A76E93">
        <w:rPr>
          <w:rFonts w:ascii="Arial" w:hAnsi="Arial" w:cs="Arial"/>
          <w:sz w:val="22"/>
          <w:szCs w:val="22"/>
          <w:highlight w:val="yellow"/>
        </w:rPr>
        <w:t xml:space="preserve">, 5-01-05-02 </w:t>
      </w:r>
      <w:r w:rsidRPr="00A76E93">
        <w:rPr>
          <w:rFonts w:ascii="Arial" w:hAnsi="Arial" w:cs="Arial"/>
          <w:i/>
          <w:sz w:val="22"/>
          <w:szCs w:val="22"/>
          <w:highlight w:val="yellow"/>
        </w:rPr>
        <w:t>Adquisición de Programas de Cómputo</w:t>
      </w:r>
      <w:r w:rsidRPr="00A76E93">
        <w:rPr>
          <w:rFonts w:ascii="Arial" w:hAnsi="Arial" w:cs="Arial"/>
          <w:sz w:val="22"/>
          <w:szCs w:val="22"/>
          <w:highlight w:val="yellow"/>
        </w:rPr>
        <w:t xml:space="preserve">, 5-01-06-00 </w:t>
      </w:r>
      <w:r w:rsidRPr="00A76E93">
        <w:rPr>
          <w:rFonts w:ascii="Arial" w:hAnsi="Arial" w:cs="Arial"/>
          <w:i/>
          <w:sz w:val="22"/>
          <w:szCs w:val="22"/>
          <w:highlight w:val="yellow"/>
        </w:rPr>
        <w:t>Equipo Sanitario, de Laboratorio e Investigación</w:t>
      </w:r>
      <w:r w:rsidRPr="00A76E93">
        <w:rPr>
          <w:rFonts w:ascii="Arial" w:hAnsi="Arial" w:cs="Arial"/>
          <w:sz w:val="22"/>
          <w:szCs w:val="22"/>
          <w:highlight w:val="yellow"/>
        </w:rPr>
        <w:t xml:space="preserve"> y 5-01-07-01 </w:t>
      </w:r>
      <w:r w:rsidRPr="00A76E93">
        <w:rPr>
          <w:rFonts w:ascii="Arial" w:hAnsi="Arial" w:cs="Arial"/>
          <w:i/>
          <w:sz w:val="22"/>
          <w:szCs w:val="22"/>
          <w:highlight w:val="yellow"/>
        </w:rPr>
        <w:t>Equipo Educacional, Recreativo y Deportivo</w:t>
      </w:r>
      <w:r w:rsidRPr="00A76E93">
        <w:rPr>
          <w:rFonts w:ascii="Arial" w:hAnsi="Arial" w:cs="Arial"/>
          <w:sz w:val="22"/>
          <w:szCs w:val="22"/>
          <w:highlight w:val="yellow"/>
        </w:rPr>
        <w:t>, lo anterior de acuerdo al presupuesto disponible y a la planificación definida.</w:t>
      </w:r>
    </w:p>
    <w:p w14:paraId="5AE8A7A1" w14:textId="77777777" w:rsidR="0096189C" w:rsidRPr="00A76E93" w:rsidRDefault="0096189C">
      <w:pPr>
        <w:jc w:val="both"/>
        <w:rPr>
          <w:rFonts w:ascii="Arial" w:hAnsi="Arial" w:cs="Arial"/>
          <w:sz w:val="22"/>
          <w:szCs w:val="22"/>
          <w:highlight w:val="yellow"/>
        </w:rPr>
      </w:pPr>
    </w:p>
    <w:p w14:paraId="2A73A614" w14:textId="77777777" w:rsidR="0096189C" w:rsidRPr="00A76E93" w:rsidRDefault="0096189C">
      <w:pPr>
        <w:jc w:val="both"/>
        <w:rPr>
          <w:rFonts w:ascii="Arial" w:hAnsi="Arial" w:cs="Arial"/>
          <w:sz w:val="22"/>
          <w:szCs w:val="22"/>
          <w:highlight w:val="yellow"/>
          <w:lang w:eastAsia="es-ES"/>
        </w:rPr>
      </w:pPr>
      <w:r w:rsidRPr="00A76E93">
        <w:rPr>
          <w:rFonts w:ascii="Arial" w:hAnsi="Arial" w:cs="Arial"/>
          <w:sz w:val="22"/>
          <w:szCs w:val="22"/>
          <w:highlight w:val="yellow"/>
        </w:rPr>
        <w:t>Con el apoyo de la Rectoría, del año 2007 al año 2012, el presupuesto administrado por la CIEQ aumentó en 458 millones de colones, pasando de ¢1.317.000.000 a ¢1.775.000.000. Esto ha permitido que en promedio, para el periodo mencionado, se alcance una cobertura cercana al 45% de las necesidades expresadas por las Unidades en el OPLAU. Si bien es cierto, como se nota en el gráfico #1, también las solicitudes de las Unidades han crecido anualmente, la buena gestión de la CIEQ y el apoyo que recibe de las Unidades que la apoyan en su proceso de planificación y ejecución presupuestaria, como lo son el Centro de Informática y la Oficina de Suministros, ha permitido que se realice una distribución financiera equitativa y oportuna, logrando de esta manera, cubrir los principales requerimientos de equipo y software, para el correcto funcionamiento de las Unidades.</w:t>
      </w:r>
    </w:p>
    <w:p w14:paraId="31B717E5" w14:textId="77777777" w:rsidR="0096189C" w:rsidRPr="00A76E93" w:rsidRDefault="0096189C">
      <w:pPr>
        <w:jc w:val="center"/>
        <w:rPr>
          <w:rFonts w:ascii="Arial" w:hAnsi="Arial" w:cs="Arial"/>
          <w:sz w:val="22"/>
          <w:szCs w:val="22"/>
          <w:highlight w:val="yellow"/>
          <w:lang w:eastAsia="es-ES"/>
        </w:rPr>
      </w:pPr>
    </w:p>
    <w:p w14:paraId="581C82BC" w14:textId="77777777" w:rsidR="0096189C" w:rsidRPr="0017574B" w:rsidRDefault="00E872BE">
      <w:pPr>
        <w:jc w:val="center"/>
        <w:rPr>
          <w:rFonts w:ascii="Arial" w:hAnsi="Arial" w:cs="Arial"/>
          <w:szCs w:val="24"/>
          <w:highlight w:val="yellow"/>
          <w:lang w:eastAsia="es-ES"/>
        </w:rPr>
      </w:pPr>
      <w:r w:rsidRPr="0017574B">
        <w:rPr>
          <w:rFonts w:ascii="Arial" w:hAnsi="Arial" w:cs="Arial"/>
          <w:noProof/>
          <w:szCs w:val="24"/>
          <w:highlight w:val="yellow"/>
          <w:lang w:eastAsia="es-ES"/>
        </w:rPr>
        <w:lastRenderedPageBreak/>
        <w:drawing>
          <wp:inline distT="0" distB="0" distL="0" distR="0" wp14:anchorId="1806A81E" wp14:editId="526C520D">
            <wp:extent cx="5022850" cy="2736850"/>
            <wp:effectExtent l="25400" t="25400" r="31750" b="317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2850" cy="2736850"/>
                    </a:xfrm>
                    <a:prstGeom prst="rect">
                      <a:avLst/>
                    </a:prstGeom>
                    <a:solidFill>
                      <a:srgbClr val="FFFFFF"/>
                    </a:solidFill>
                    <a:ln w="9525" cmpd="sng">
                      <a:solidFill>
                        <a:srgbClr val="000000"/>
                      </a:solidFill>
                      <a:miter lim="800000"/>
                      <a:headEnd/>
                      <a:tailEnd/>
                    </a:ln>
                    <a:effectLst/>
                  </pic:spPr>
                </pic:pic>
              </a:graphicData>
            </a:graphic>
          </wp:inline>
        </w:drawing>
      </w:r>
    </w:p>
    <w:p w14:paraId="58D03844" w14:textId="77777777" w:rsidR="0096189C" w:rsidRPr="00A76E93" w:rsidRDefault="0096189C">
      <w:pPr>
        <w:jc w:val="center"/>
        <w:rPr>
          <w:rFonts w:ascii="Arial" w:hAnsi="Arial" w:cs="Arial"/>
          <w:sz w:val="22"/>
          <w:szCs w:val="22"/>
          <w:highlight w:val="yellow"/>
        </w:rPr>
      </w:pPr>
      <w:r w:rsidRPr="00A76E93">
        <w:rPr>
          <w:rFonts w:ascii="Arial" w:hAnsi="Arial" w:cs="Arial"/>
          <w:sz w:val="22"/>
          <w:szCs w:val="22"/>
          <w:highlight w:val="yellow"/>
          <w:lang w:eastAsia="es-ES"/>
        </w:rPr>
        <w:t xml:space="preserve">Gráfico #1. Comparativa entre las solicitudes anuales de equipo y el presupuesto asignado para cubrirlas. </w:t>
      </w:r>
    </w:p>
    <w:p w14:paraId="470B7DF7" w14:textId="77777777" w:rsidR="0096189C" w:rsidRPr="00A76E93" w:rsidRDefault="0096189C">
      <w:pPr>
        <w:jc w:val="both"/>
        <w:rPr>
          <w:rFonts w:ascii="Arial" w:hAnsi="Arial" w:cs="Arial"/>
          <w:sz w:val="22"/>
          <w:szCs w:val="22"/>
          <w:highlight w:val="yellow"/>
        </w:rPr>
      </w:pPr>
    </w:p>
    <w:p w14:paraId="1EEC50D6" w14:textId="77777777" w:rsidR="0096189C" w:rsidRPr="00A76E93" w:rsidRDefault="00E872BE">
      <w:pPr>
        <w:jc w:val="both"/>
        <w:rPr>
          <w:rFonts w:ascii="Arial" w:hAnsi="Arial" w:cs="Arial"/>
          <w:sz w:val="22"/>
          <w:szCs w:val="22"/>
          <w:highlight w:val="yellow"/>
          <w:lang w:eastAsia="es-ES"/>
        </w:rPr>
      </w:pPr>
      <w:r w:rsidRPr="00A76E93">
        <w:rPr>
          <w:rFonts w:ascii="Arial" w:hAnsi="Arial" w:cs="Arial"/>
          <w:noProof/>
          <w:sz w:val="22"/>
          <w:szCs w:val="22"/>
          <w:highlight w:val="yellow"/>
          <w:lang w:eastAsia="es-ES"/>
        </w:rPr>
        <w:drawing>
          <wp:anchor distT="0" distB="0" distL="0" distR="0" simplePos="0" relativeHeight="251658240" behindDoc="0" locked="0" layoutInCell="1" allowOverlap="1" wp14:anchorId="20949DAF" wp14:editId="0071F7B4">
            <wp:simplePos x="0" y="0"/>
            <wp:positionH relativeFrom="column">
              <wp:posOffset>0</wp:posOffset>
            </wp:positionH>
            <wp:positionV relativeFrom="paragraph">
              <wp:posOffset>1300480</wp:posOffset>
            </wp:positionV>
            <wp:extent cx="5970270" cy="2959100"/>
            <wp:effectExtent l="25400" t="25400" r="24130" b="38100"/>
            <wp:wrapSquare wrapText="largest"/>
            <wp:docPr id="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0270" cy="2959100"/>
                    </a:xfrm>
                    <a:prstGeom prst="rect">
                      <a:avLst/>
                    </a:prstGeom>
                    <a:solidFill>
                      <a:srgbClr val="FFFFFF"/>
                    </a:solidFill>
                    <a:ln w="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96189C" w:rsidRPr="00A76E93">
        <w:rPr>
          <w:rFonts w:ascii="Arial" w:hAnsi="Arial" w:cs="Arial"/>
          <w:sz w:val="22"/>
          <w:szCs w:val="22"/>
          <w:highlight w:val="yellow"/>
        </w:rPr>
        <w:t xml:space="preserve">Cada año, la CIEQ realiza un estudio de las solicitudes ingresadas por las Unidades en el proyecto #3 de su planificación OPLAU y distribuye el presupuesto disponible entre las partidas que administra, tratando de aumentar los rubros donde existen más necesidades. Como puede observarse en el gráfico #2, durante los últimos 5 años, la CIEQ aumentó sustancialmente las partidas de </w:t>
      </w:r>
      <w:r w:rsidR="0096189C" w:rsidRPr="00A76E93">
        <w:rPr>
          <w:rFonts w:ascii="Arial" w:hAnsi="Arial" w:cs="Arial"/>
          <w:i/>
          <w:sz w:val="22"/>
          <w:szCs w:val="22"/>
          <w:highlight w:val="yellow"/>
        </w:rPr>
        <w:t>Mobiliario y Equipo de Cómputo y Equipo Sanitario, de Laboratorio e Investigación</w:t>
      </w:r>
      <w:r w:rsidR="0096189C" w:rsidRPr="00A76E93">
        <w:rPr>
          <w:rFonts w:ascii="Arial" w:hAnsi="Arial" w:cs="Arial"/>
          <w:sz w:val="22"/>
          <w:szCs w:val="22"/>
          <w:highlight w:val="yellow"/>
        </w:rPr>
        <w:t xml:space="preserve">, lo anterior debido a que es en ellas donde se concentra la mayor cantidad de solicitudes que requieren ser apoyadas. </w:t>
      </w:r>
    </w:p>
    <w:p w14:paraId="6AE5EEFE" w14:textId="77777777" w:rsidR="0096189C" w:rsidRPr="0017574B" w:rsidRDefault="0096189C">
      <w:pPr>
        <w:jc w:val="center"/>
        <w:rPr>
          <w:rFonts w:ascii="Arial" w:hAnsi="Arial" w:cs="Arial"/>
          <w:szCs w:val="24"/>
          <w:highlight w:val="yellow"/>
          <w:lang w:eastAsia="es-ES"/>
        </w:rPr>
      </w:pPr>
    </w:p>
    <w:p w14:paraId="120E6A88" w14:textId="77777777" w:rsidR="0096189C" w:rsidRPr="00A76E93" w:rsidRDefault="0096189C">
      <w:pPr>
        <w:jc w:val="center"/>
        <w:rPr>
          <w:rFonts w:ascii="Arial" w:hAnsi="Arial" w:cs="Arial"/>
          <w:sz w:val="22"/>
          <w:szCs w:val="22"/>
          <w:highlight w:val="yellow"/>
        </w:rPr>
      </w:pPr>
      <w:r w:rsidRPr="00A76E93">
        <w:rPr>
          <w:rFonts w:ascii="Arial" w:hAnsi="Arial" w:cs="Arial"/>
          <w:sz w:val="22"/>
          <w:szCs w:val="22"/>
          <w:highlight w:val="yellow"/>
          <w:lang w:eastAsia="es-ES"/>
        </w:rPr>
        <w:t xml:space="preserve">Gráfico #2. Distribución presupuestaria por partida del periodo 2008 al 2011. </w:t>
      </w:r>
    </w:p>
    <w:p w14:paraId="4E199861" w14:textId="77777777" w:rsidR="0096189C" w:rsidRPr="00A76E93" w:rsidRDefault="0096189C">
      <w:pPr>
        <w:jc w:val="both"/>
        <w:rPr>
          <w:rFonts w:ascii="Arial" w:hAnsi="Arial" w:cs="Arial"/>
          <w:sz w:val="22"/>
          <w:szCs w:val="22"/>
          <w:highlight w:val="yellow"/>
        </w:rPr>
      </w:pPr>
    </w:p>
    <w:p w14:paraId="46F7AB30" w14:textId="77777777" w:rsidR="0096189C" w:rsidRPr="00A76E93" w:rsidRDefault="0096189C">
      <w:pPr>
        <w:jc w:val="both"/>
        <w:rPr>
          <w:rFonts w:ascii="Arial" w:hAnsi="Arial" w:cs="Arial"/>
          <w:sz w:val="22"/>
          <w:szCs w:val="22"/>
          <w:highlight w:val="yellow"/>
        </w:rPr>
      </w:pPr>
      <w:r w:rsidRPr="00A76E93">
        <w:rPr>
          <w:rFonts w:ascii="Arial" w:hAnsi="Arial" w:cs="Arial"/>
          <w:sz w:val="22"/>
          <w:szCs w:val="22"/>
          <w:highlight w:val="yellow"/>
        </w:rPr>
        <w:t xml:space="preserve">Las partidas de </w:t>
      </w:r>
      <w:r w:rsidRPr="00A76E93">
        <w:rPr>
          <w:rFonts w:ascii="Arial" w:hAnsi="Arial" w:cs="Arial"/>
          <w:i/>
          <w:sz w:val="22"/>
          <w:szCs w:val="22"/>
          <w:highlight w:val="yellow"/>
        </w:rPr>
        <w:t>Adquisición de Programas de Cómputo y Equipo Educacional y Cultural</w:t>
      </w:r>
      <w:r w:rsidRPr="00A76E93">
        <w:rPr>
          <w:rFonts w:ascii="Arial" w:hAnsi="Arial" w:cs="Arial"/>
          <w:sz w:val="22"/>
          <w:szCs w:val="22"/>
          <w:highlight w:val="yellow"/>
        </w:rPr>
        <w:t xml:space="preserve"> han tenido un crecimiento menor, pero constante. En cuanto a la primera (software), el comportamiento de las solicitudes anuales supera considerablemente el presupuesto disponible para cubrirlas (gráfica #3), por lo que la CIEQ ha logrado ir cerrando la brecha con las siguientes decisiones:</w:t>
      </w:r>
    </w:p>
    <w:p w14:paraId="266F2422" w14:textId="77777777" w:rsidR="0096189C" w:rsidRPr="00A76E93" w:rsidRDefault="0096189C">
      <w:pPr>
        <w:jc w:val="both"/>
        <w:rPr>
          <w:rFonts w:ascii="Arial" w:hAnsi="Arial" w:cs="Arial"/>
          <w:sz w:val="22"/>
          <w:szCs w:val="22"/>
          <w:highlight w:val="yellow"/>
        </w:rPr>
      </w:pPr>
    </w:p>
    <w:p w14:paraId="10CA0213" w14:textId="77777777" w:rsidR="0096189C" w:rsidRPr="00A76E93" w:rsidRDefault="0096189C" w:rsidP="008B379B">
      <w:pPr>
        <w:numPr>
          <w:ilvl w:val="0"/>
          <w:numId w:val="3"/>
        </w:numPr>
        <w:jc w:val="both"/>
        <w:rPr>
          <w:rFonts w:ascii="Arial" w:hAnsi="Arial" w:cs="Arial"/>
          <w:sz w:val="22"/>
          <w:szCs w:val="22"/>
          <w:highlight w:val="yellow"/>
        </w:rPr>
      </w:pPr>
      <w:r w:rsidRPr="00A76E93">
        <w:rPr>
          <w:rFonts w:ascii="Arial" w:hAnsi="Arial" w:cs="Arial"/>
          <w:sz w:val="22"/>
          <w:szCs w:val="22"/>
          <w:highlight w:val="yellow"/>
        </w:rPr>
        <w:t>Priorizar la adquisición de software en el siguiente orden: docencia, investigación, acción social y uso administrativo.</w:t>
      </w:r>
    </w:p>
    <w:p w14:paraId="30BE3E96" w14:textId="77777777" w:rsidR="0096189C" w:rsidRPr="00A76E93" w:rsidRDefault="0096189C" w:rsidP="008B379B">
      <w:pPr>
        <w:numPr>
          <w:ilvl w:val="0"/>
          <w:numId w:val="3"/>
        </w:numPr>
        <w:jc w:val="both"/>
        <w:rPr>
          <w:rFonts w:ascii="Arial" w:hAnsi="Arial" w:cs="Arial"/>
          <w:sz w:val="22"/>
          <w:szCs w:val="22"/>
          <w:highlight w:val="yellow"/>
        </w:rPr>
      </w:pPr>
      <w:r w:rsidRPr="00A76E93">
        <w:rPr>
          <w:rFonts w:ascii="Arial" w:hAnsi="Arial" w:cs="Arial"/>
          <w:sz w:val="22"/>
          <w:szCs w:val="22"/>
          <w:highlight w:val="yellow"/>
        </w:rPr>
        <w:t>Disminuir la inversión en software básico (ofimática, antivirus, otros) y reenfocar la inversión de los presupuestos en software especializado para apoyo a la docencia e investigación.</w:t>
      </w:r>
    </w:p>
    <w:p w14:paraId="0D73D65D" w14:textId="77777777" w:rsidR="0096189C" w:rsidRPr="00A76E93" w:rsidRDefault="0096189C" w:rsidP="008B379B">
      <w:pPr>
        <w:numPr>
          <w:ilvl w:val="0"/>
          <w:numId w:val="3"/>
        </w:numPr>
        <w:jc w:val="both"/>
        <w:rPr>
          <w:rFonts w:ascii="Arial" w:hAnsi="Arial" w:cs="Arial"/>
          <w:sz w:val="22"/>
          <w:szCs w:val="22"/>
          <w:highlight w:val="yellow"/>
        </w:rPr>
      </w:pPr>
      <w:r w:rsidRPr="00A76E93">
        <w:rPr>
          <w:rFonts w:ascii="Arial" w:hAnsi="Arial" w:cs="Arial"/>
          <w:sz w:val="22"/>
          <w:szCs w:val="22"/>
          <w:highlight w:val="yellow"/>
        </w:rPr>
        <w:t xml:space="preserve">Realizar una migración parcial y controlada hacia software libre para aquellos programas de cómputo cerrados para los que exista un equivalente que funcione adecuadamente, tal y como el caso de la herramienta de ofimática de Microsoft Office que se está cambiando por </w:t>
      </w:r>
      <w:proofErr w:type="spellStart"/>
      <w:r w:rsidRPr="00A76E93">
        <w:rPr>
          <w:rFonts w:ascii="Arial" w:hAnsi="Arial" w:cs="Arial"/>
          <w:sz w:val="22"/>
          <w:szCs w:val="22"/>
          <w:highlight w:val="yellow"/>
        </w:rPr>
        <w:t>LibreOffice</w:t>
      </w:r>
      <w:proofErr w:type="spellEnd"/>
      <w:r w:rsidRPr="00A76E93">
        <w:rPr>
          <w:rFonts w:ascii="Arial" w:hAnsi="Arial" w:cs="Arial"/>
          <w:sz w:val="22"/>
          <w:szCs w:val="22"/>
          <w:highlight w:val="yellow"/>
        </w:rPr>
        <w:t xml:space="preserve">. Para lo anterior se toma en consideración la definición de bandas de software (imagen #8) propuestas por el </w:t>
      </w:r>
      <w:proofErr w:type="spellStart"/>
      <w:r w:rsidRPr="00A76E93">
        <w:rPr>
          <w:rFonts w:ascii="Arial" w:hAnsi="Arial" w:cs="Arial"/>
          <w:sz w:val="22"/>
          <w:szCs w:val="22"/>
          <w:highlight w:val="yellow"/>
        </w:rPr>
        <w:t>M.Sc</w:t>
      </w:r>
      <w:proofErr w:type="spellEnd"/>
      <w:r w:rsidRPr="00A76E93">
        <w:rPr>
          <w:rFonts w:ascii="Arial" w:hAnsi="Arial" w:cs="Arial"/>
          <w:sz w:val="22"/>
          <w:szCs w:val="22"/>
          <w:highlight w:val="yellow"/>
        </w:rPr>
        <w:t>. Abel Brenes, Coordinador General de la CIEQ.</w:t>
      </w:r>
    </w:p>
    <w:p w14:paraId="2FF36768" w14:textId="77777777" w:rsidR="0096189C" w:rsidRPr="00A76E93" w:rsidRDefault="0096189C" w:rsidP="008B379B">
      <w:pPr>
        <w:numPr>
          <w:ilvl w:val="0"/>
          <w:numId w:val="3"/>
        </w:numPr>
        <w:jc w:val="both"/>
        <w:rPr>
          <w:rFonts w:ascii="Arial" w:hAnsi="Arial" w:cs="Arial"/>
          <w:sz w:val="22"/>
          <w:szCs w:val="22"/>
          <w:highlight w:val="yellow"/>
        </w:rPr>
      </w:pPr>
      <w:r w:rsidRPr="00A76E93">
        <w:rPr>
          <w:rFonts w:ascii="Arial" w:hAnsi="Arial" w:cs="Arial"/>
          <w:sz w:val="22"/>
          <w:szCs w:val="22"/>
          <w:highlight w:val="yellow"/>
        </w:rPr>
        <w:t>Lograr un consenso con las Unidades que adquieren software de un tipo, por ejemplo estadístico o CAD, con el fin de que se uniforme la herramienta a utilizar y no se compren varios programas de cómputo diferentes para la misma labor. Esto trae como ventaja que al adquirir un número mayor de licencias, los costos por licencia disminuyan.</w:t>
      </w:r>
    </w:p>
    <w:p w14:paraId="27D2CE69" w14:textId="77777777" w:rsidR="0096189C" w:rsidRPr="0017574B" w:rsidRDefault="0096189C" w:rsidP="008B379B">
      <w:pPr>
        <w:numPr>
          <w:ilvl w:val="0"/>
          <w:numId w:val="3"/>
        </w:numPr>
        <w:jc w:val="both"/>
        <w:rPr>
          <w:rFonts w:ascii="Arial" w:hAnsi="Arial" w:cs="Arial"/>
          <w:szCs w:val="24"/>
          <w:highlight w:val="yellow"/>
        </w:rPr>
      </w:pPr>
      <w:r w:rsidRPr="00A76E93">
        <w:rPr>
          <w:rFonts w:ascii="Arial" w:hAnsi="Arial" w:cs="Arial"/>
          <w:sz w:val="22"/>
          <w:szCs w:val="22"/>
          <w:highlight w:val="yellow"/>
        </w:rPr>
        <w:t xml:space="preserve">En todos los casos que sea posible, adquirir licenciamiento bajo el modelo de Campus Educativo, lo que permite obtener un mayor cantidad de licencias que pueden instalarse en la Universidad, pero que además pueden usar docentes y estudiantes en sus computadoras personales sin incurrir en problemas legales, algunos casos de esas adquisiciones son las de Autodesk (CAD), SAS (procesamiento estadístico), </w:t>
      </w:r>
      <w:proofErr w:type="spellStart"/>
      <w:r w:rsidRPr="00A76E93">
        <w:rPr>
          <w:rFonts w:ascii="Arial" w:hAnsi="Arial" w:cs="Arial"/>
          <w:sz w:val="22"/>
          <w:szCs w:val="22"/>
          <w:highlight w:val="yellow"/>
        </w:rPr>
        <w:t>Mathematica</w:t>
      </w:r>
      <w:proofErr w:type="spellEnd"/>
      <w:r w:rsidRPr="00A76E93">
        <w:rPr>
          <w:rFonts w:ascii="Arial" w:hAnsi="Arial" w:cs="Arial"/>
          <w:sz w:val="22"/>
          <w:szCs w:val="22"/>
          <w:highlight w:val="yellow"/>
        </w:rPr>
        <w:t xml:space="preserve">, </w:t>
      </w:r>
      <w:proofErr w:type="spellStart"/>
      <w:r w:rsidRPr="00A76E93">
        <w:rPr>
          <w:rFonts w:ascii="Arial" w:hAnsi="Arial" w:cs="Arial"/>
          <w:sz w:val="22"/>
          <w:szCs w:val="22"/>
          <w:highlight w:val="yellow"/>
        </w:rPr>
        <w:t>ArcGIS</w:t>
      </w:r>
      <w:proofErr w:type="spellEnd"/>
      <w:r w:rsidRPr="00A76E93">
        <w:rPr>
          <w:rFonts w:ascii="Arial" w:hAnsi="Arial" w:cs="Arial"/>
          <w:sz w:val="22"/>
          <w:szCs w:val="22"/>
          <w:highlight w:val="yellow"/>
        </w:rPr>
        <w:t xml:space="preserve"> (SIG), </w:t>
      </w:r>
      <w:proofErr w:type="spellStart"/>
      <w:r w:rsidRPr="00A76E93">
        <w:rPr>
          <w:rFonts w:ascii="Arial" w:hAnsi="Arial" w:cs="Arial"/>
          <w:sz w:val="22"/>
          <w:szCs w:val="22"/>
          <w:highlight w:val="yellow"/>
        </w:rPr>
        <w:t>Micromundos</w:t>
      </w:r>
      <w:proofErr w:type="spellEnd"/>
      <w:r w:rsidRPr="00A76E93">
        <w:rPr>
          <w:rFonts w:ascii="Arial" w:hAnsi="Arial" w:cs="Arial"/>
          <w:sz w:val="22"/>
          <w:szCs w:val="22"/>
          <w:highlight w:val="yellow"/>
        </w:rPr>
        <w:t xml:space="preserve"> (educación primaria y secundaria), entre otros.</w:t>
      </w:r>
    </w:p>
    <w:p w14:paraId="5D454C83" w14:textId="77777777" w:rsidR="0096189C" w:rsidRPr="0017574B" w:rsidRDefault="00E872BE">
      <w:pPr>
        <w:jc w:val="center"/>
        <w:rPr>
          <w:rFonts w:ascii="Arial" w:hAnsi="Arial" w:cs="Arial"/>
          <w:szCs w:val="24"/>
          <w:highlight w:val="yellow"/>
          <w:lang w:eastAsia="es-ES"/>
        </w:rPr>
      </w:pPr>
      <w:r w:rsidRPr="0017574B">
        <w:rPr>
          <w:rFonts w:ascii="Arial" w:hAnsi="Arial" w:cs="Arial"/>
          <w:noProof/>
          <w:szCs w:val="24"/>
          <w:highlight w:val="yellow"/>
          <w:lang w:eastAsia="es-ES"/>
        </w:rPr>
        <w:drawing>
          <wp:anchor distT="0" distB="0" distL="0" distR="0" simplePos="0" relativeHeight="251659264" behindDoc="0" locked="0" layoutInCell="1" allowOverlap="1" wp14:anchorId="2F385F8D" wp14:editId="20B66FAE">
            <wp:simplePos x="0" y="0"/>
            <wp:positionH relativeFrom="column">
              <wp:align>center</wp:align>
            </wp:positionH>
            <wp:positionV relativeFrom="paragraph">
              <wp:posOffset>0</wp:posOffset>
            </wp:positionV>
            <wp:extent cx="3894455" cy="2618105"/>
            <wp:effectExtent l="0" t="0" r="0" b="0"/>
            <wp:wrapSquare wrapText="largest"/>
            <wp:docPr id="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94455" cy="2618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6952A89" w14:textId="77777777" w:rsidR="0096189C" w:rsidRPr="0017574B" w:rsidRDefault="0096189C">
      <w:pPr>
        <w:jc w:val="center"/>
        <w:rPr>
          <w:rFonts w:ascii="Arial" w:hAnsi="Arial" w:cs="Arial"/>
          <w:szCs w:val="24"/>
          <w:highlight w:val="yellow"/>
          <w:lang w:eastAsia="es-ES"/>
        </w:rPr>
      </w:pPr>
    </w:p>
    <w:p w14:paraId="638DA7A7" w14:textId="77777777" w:rsidR="0096189C" w:rsidRPr="0017574B" w:rsidRDefault="0096189C">
      <w:pPr>
        <w:jc w:val="center"/>
        <w:rPr>
          <w:rFonts w:ascii="Arial" w:hAnsi="Arial" w:cs="Arial"/>
          <w:szCs w:val="24"/>
          <w:highlight w:val="yellow"/>
          <w:lang w:eastAsia="es-ES"/>
        </w:rPr>
      </w:pPr>
    </w:p>
    <w:p w14:paraId="4C65A25C" w14:textId="77777777" w:rsidR="0096189C" w:rsidRPr="0017574B" w:rsidRDefault="0096189C">
      <w:pPr>
        <w:jc w:val="center"/>
        <w:rPr>
          <w:rFonts w:ascii="Arial" w:hAnsi="Arial" w:cs="Arial"/>
          <w:szCs w:val="24"/>
          <w:highlight w:val="yellow"/>
          <w:lang w:eastAsia="es-ES"/>
        </w:rPr>
      </w:pPr>
    </w:p>
    <w:p w14:paraId="72128474" w14:textId="77777777" w:rsidR="0096189C" w:rsidRPr="0017574B" w:rsidRDefault="0096189C">
      <w:pPr>
        <w:jc w:val="center"/>
        <w:rPr>
          <w:rFonts w:ascii="Arial" w:hAnsi="Arial" w:cs="Arial"/>
          <w:szCs w:val="24"/>
          <w:highlight w:val="yellow"/>
          <w:lang w:eastAsia="es-ES"/>
        </w:rPr>
      </w:pPr>
    </w:p>
    <w:p w14:paraId="4B703899" w14:textId="77777777" w:rsidR="0096189C" w:rsidRPr="0017574B" w:rsidRDefault="0096189C">
      <w:pPr>
        <w:jc w:val="center"/>
        <w:rPr>
          <w:rFonts w:ascii="Arial" w:hAnsi="Arial" w:cs="Arial"/>
          <w:szCs w:val="24"/>
          <w:highlight w:val="yellow"/>
          <w:lang w:eastAsia="es-ES"/>
        </w:rPr>
      </w:pPr>
    </w:p>
    <w:p w14:paraId="2B381322" w14:textId="77777777" w:rsidR="0096189C" w:rsidRPr="0017574B" w:rsidRDefault="0096189C">
      <w:pPr>
        <w:jc w:val="center"/>
        <w:rPr>
          <w:rFonts w:ascii="Arial" w:hAnsi="Arial" w:cs="Arial"/>
          <w:szCs w:val="24"/>
          <w:highlight w:val="yellow"/>
          <w:lang w:eastAsia="es-ES"/>
        </w:rPr>
      </w:pPr>
    </w:p>
    <w:p w14:paraId="2142D91E" w14:textId="77777777" w:rsidR="0096189C" w:rsidRPr="0017574B" w:rsidRDefault="0096189C">
      <w:pPr>
        <w:jc w:val="center"/>
        <w:rPr>
          <w:rFonts w:ascii="Arial" w:hAnsi="Arial" w:cs="Arial"/>
          <w:szCs w:val="24"/>
          <w:highlight w:val="yellow"/>
          <w:lang w:eastAsia="es-ES"/>
        </w:rPr>
      </w:pPr>
    </w:p>
    <w:p w14:paraId="1C901E9B" w14:textId="77777777" w:rsidR="0096189C" w:rsidRPr="0017574B" w:rsidRDefault="0096189C">
      <w:pPr>
        <w:jc w:val="center"/>
        <w:rPr>
          <w:rFonts w:ascii="Arial" w:hAnsi="Arial" w:cs="Arial"/>
          <w:szCs w:val="24"/>
          <w:highlight w:val="yellow"/>
          <w:lang w:eastAsia="es-ES"/>
        </w:rPr>
      </w:pPr>
    </w:p>
    <w:p w14:paraId="5FF2D774" w14:textId="77777777" w:rsidR="0096189C" w:rsidRPr="0017574B" w:rsidRDefault="0096189C">
      <w:pPr>
        <w:jc w:val="center"/>
        <w:rPr>
          <w:rFonts w:ascii="Arial" w:hAnsi="Arial" w:cs="Arial"/>
          <w:szCs w:val="24"/>
          <w:highlight w:val="yellow"/>
          <w:lang w:eastAsia="es-ES"/>
        </w:rPr>
      </w:pPr>
    </w:p>
    <w:p w14:paraId="0240715C" w14:textId="77777777" w:rsidR="0096189C" w:rsidRPr="0017574B" w:rsidRDefault="0096189C">
      <w:pPr>
        <w:jc w:val="center"/>
        <w:rPr>
          <w:rFonts w:ascii="Arial" w:hAnsi="Arial" w:cs="Arial"/>
          <w:szCs w:val="24"/>
          <w:highlight w:val="yellow"/>
          <w:lang w:eastAsia="es-ES"/>
        </w:rPr>
      </w:pPr>
    </w:p>
    <w:p w14:paraId="7D497F54" w14:textId="77777777" w:rsidR="0096189C" w:rsidRPr="0017574B" w:rsidRDefault="0096189C">
      <w:pPr>
        <w:jc w:val="center"/>
        <w:rPr>
          <w:rFonts w:ascii="Arial" w:hAnsi="Arial" w:cs="Arial"/>
          <w:szCs w:val="24"/>
          <w:highlight w:val="yellow"/>
          <w:lang w:eastAsia="es-ES"/>
        </w:rPr>
      </w:pPr>
    </w:p>
    <w:p w14:paraId="07A6C078" w14:textId="77777777" w:rsidR="0096189C" w:rsidRPr="0017574B" w:rsidRDefault="0096189C">
      <w:pPr>
        <w:jc w:val="center"/>
        <w:rPr>
          <w:rFonts w:ascii="Arial" w:hAnsi="Arial" w:cs="Arial"/>
          <w:szCs w:val="24"/>
          <w:highlight w:val="yellow"/>
          <w:lang w:eastAsia="es-ES"/>
        </w:rPr>
      </w:pPr>
    </w:p>
    <w:p w14:paraId="233264E2" w14:textId="77777777" w:rsidR="0096189C" w:rsidRPr="0017574B" w:rsidRDefault="0096189C">
      <w:pPr>
        <w:jc w:val="center"/>
        <w:rPr>
          <w:rFonts w:ascii="Arial" w:hAnsi="Arial" w:cs="Arial"/>
          <w:szCs w:val="24"/>
          <w:highlight w:val="yellow"/>
          <w:lang w:eastAsia="es-ES"/>
        </w:rPr>
      </w:pPr>
    </w:p>
    <w:p w14:paraId="5F54E8CC" w14:textId="77777777" w:rsidR="0096189C" w:rsidRPr="0017574B" w:rsidRDefault="0096189C">
      <w:pPr>
        <w:jc w:val="center"/>
        <w:rPr>
          <w:rFonts w:ascii="Arial" w:hAnsi="Arial" w:cs="Arial"/>
          <w:szCs w:val="24"/>
          <w:highlight w:val="yellow"/>
          <w:lang w:eastAsia="es-ES"/>
        </w:rPr>
      </w:pPr>
    </w:p>
    <w:p w14:paraId="5773CAE0" w14:textId="77777777" w:rsidR="0096189C" w:rsidRPr="0017574B" w:rsidRDefault="0096189C">
      <w:pPr>
        <w:jc w:val="center"/>
        <w:rPr>
          <w:rFonts w:ascii="Arial" w:hAnsi="Arial" w:cs="Arial"/>
          <w:szCs w:val="24"/>
          <w:highlight w:val="yellow"/>
          <w:lang w:eastAsia="es-ES"/>
        </w:rPr>
      </w:pPr>
    </w:p>
    <w:p w14:paraId="103ADB61" w14:textId="77777777" w:rsidR="0096189C" w:rsidRPr="0017574B" w:rsidRDefault="0096189C">
      <w:pPr>
        <w:jc w:val="center"/>
        <w:rPr>
          <w:rFonts w:ascii="Arial" w:hAnsi="Arial" w:cs="Arial"/>
          <w:szCs w:val="24"/>
          <w:highlight w:val="yellow"/>
          <w:lang w:eastAsia="es-ES"/>
        </w:rPr>
      </w:pPr>
    </w:p>
    <w:p w14:paraId="3CFED036" w14:textId="77777777" w:rsidR="0096189C" w:rsidRPr="0017574B" w:rsidRDefault="0096189C">
      <w:pPr>
        <w:jc w:val="center"/>
        <w:rPr>
          <w:rFonts w:ascii="Arial" w:hAnsi="Arial" w:cs="Arial"/>
          <w:szCs w:val="24"/>
          <w:highlight w:val="yellow"/>
          <w:lang w:eastAsia="es-ES"/>
        </w:rPr>
      </w:pPr>
    </w:p>
    <w:p w14:paraId="16867565" w14:textId="77777777" w:rsidR="0096189C" w:rsidRPr="00A76E93" w:rsidRDefault="0096189C">
      <w:pPr>
        <w:jc w:val="center"/>
        <w:rPr>
          <w:rFonts w:ascii="Arial" w:hAnsi="Arial" w:cs="Arial"/>
          <w:sz w:val="22"/>
          <w:szCs w:val="22"/>
          <w:highlight w:val="yellow"/>
        </w:rPr>
      </w:pPr>
      <w:r w:rsidRPr="00A76E93">
        <w:rPr>
          <w:rFonts w:ascii="Arial" w:hAnsi="Arial" w:cs="Arial"/>
          <w:sz w:val="22"/>
          <w:szCs w:val="22"/>
          <w:highlight w:val="yellow"/>
          <w:lang w:eastAsia="es-ES"/>
        </w:rPr>
        <w:t xml:space="preserve">Gráfico #3. Comparativa entre las solicitudes anuales de software y el presupuesto asignado para cubrirlas. </w:t>
      </w:r>
    </w:p>
    <w:p w14:paraId="3F526BFF" w14:textId="77777777" w:rsidR="0096189C" w:rsidRPr="0017574B" w:rsidRDefault="0096189C">
      <w:pPr>
        <w:jc w:val="both"/>
        <w:rPr>
          <w:rFonts w:ascii="Arial" w:hAnsi="Arial" w:cs="Arial"/>
          <w:szCs w:val="24"/>
          <w:highlight w:val="yellow"/>
        </w:rPr>
      </w:pPr>
    </w:p>
    <w:p w14:paraId="5805FA57" w14:textId="77777777" w:rsidR="0096189C" w:rsidRPr="0017574B" w:rsidRDefault="00E872BE">
      <w:pPr>
        <w:jc w:val="center"/>
        <w:rPr>
          <w:rFonts w:ascii="Arial" w:hAnsi="Arial" w:cs="Arial"/>
          <w:szCs w:val="24"/>
          <w:highlight w:val="yellow"/>
        </w:rPr>
      </w:pPr>
      <w:r w:rsidRPr="0017574B">
        <w:rPr>
          <w:rFonts w:ascii="Arial" w:hAnsi="Arial" w:cs="Arial"/>
          <w:noProof/>
          <w:szCs w:val="24"/>
          <w:highlight w:val="yellow"/>
          <w:lang w:eastAsia="es-ES"/>
        </w:rPr>
        <w:drawing>
          <wp:inline distT="0" distB="0" distL="0" distR="0" wp14:anchorId="11E721D2" wp14:editId="6B092893">
            <wp:extent cx="3924300" cy="2311400"/>
            <wp:effectExtent l="25400" t="25400" r="38100" b="2540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t="-5267" b="-5563"/>
                    <a:stretch>
                      <a:fillRect/>
                    </a:stretch>
                  </pic:blipFill>
                  <pic:spPr bwMode="auto">
                    <a:xfrm>
                      <a:off x="0" y="0"/>
                      <a:ext cx="3924300" cy="2311400"/>
                    </a:xfrm>
                    <a:prstGeom prst="rect">
                      <a:avLst/>
                    </a:prstGeom>
                    <a:solidFill>
                      <a:srgbClr val="FFFFFF"/>
                    </a:solidFill>
                    <a:ln w="0" cmpd="sng">
                      <a:solidFill>
                        <a:srgbClr val="000000"/>
                      </a:solidFill>
                      <a:miter lim="800000"/>
                      <a:headEnd/>
                      <a:tailEnd/>
                    </a:ln>
                    <a:effectLst/>
                  </pic:spPr>
                </pic:pic>
              </a:graphicData>
            </a:graphic>
          </wp:inline>
        </w:drawing>
      </w:r>
    </w:p>
    <w:p w14:paraId="7861BA3D" w14:textId="3D098EB4" w:rsidR="0096189C" w:rsidRPr="00A76E93" w:rsidRDefault="001A5A2F">
      <w:pPr>
        <w:jc w:val="center"/>
        <w:rPr>
          <w:rFonts w:ascii="Arial" w:hAnsi="Arial" w:cs="Arial"/>
          <w:sz w:val="22"/>
          <w:szCs w:val="22"/>
          <w:highlight w:val="yellow"/>
        </w:rPr>
      </w:pPr>
      <w:r w:rsidRPr="00A76E93">
        <w:rPr>
          <w:rFonts w:ascii="Arial" w:hAnsi="Arial" w:cs="Arial"/>
          <w:sz w:val="22"/>
          <w:szCs w:val="22"/>
          <w:highlight w:val="yellow"/>
        </w:rPr>
        <w:t>Imagen #8</w:t>
      </w:r>
      <w:r w:rsidR="0096189C" w:rsidRPr="00A76E93">
        <w:rPr>
          <w:rFonts w:ascii="Arial" w:hAnsi="Arial" w:cs="Arial"/>
          <w:sz w:val="22"/>
          <w:szCs w:val="22"/>
          <w:highlight w:val="yellow"/>
        </w:rPr>
        <w:t>. Bandas de software en la UCR.</w:t>
      </w:r>
    </w:p>
    <w:p w14:paraId="58329FCF" w14:textId="77777777" w:rsidR="0096189C" w:rsidRPr="00A76E93" w:rsidRDefault="0096189C">
      <w:pPr>
        <w:jc w:val="both"/>
        <w:rPr>
          <w:rFonts w:ascii="Arial" w:hAnsi="Arial" w:cs="Arial"/>
          <w:sz w:val="22"/>
          <w:szCs w:val="22"/>
          <w:highlight w:val="yellow"/>
        </w:rPr>
      </w:pPr>
    </w:p>
    <w:p w14:paraId="2929A689" w14:textId="77777777" w:rsidR="0096189C" w:rsidRPr="00A76E93" w:rsidRDefault="0096189C">
      <w:pPr>
        <w:jc w:val="both"/>
        <w:rPr>
          <w:rFonts w:ascii="Arial" w:hAnsi="Arial" w:cs="Arial"/>
          <w:sz w:val="22"/>
          <w:szCs w:val="22"/>
          <w:highlight w:val="yellow"/>
        </w:rPr>
      </w:pPr>
      <w:r w:rsidRPr="00A76E93">
        <w:rPr>
          <w:rFonts w:ascii="Arial" w:hAnsi="Arial" w:cs="Arial"/>
          <w:sz w:val="22"/>
          <w:szCs w:val="22"/>
          <w:highlight w:val="yellow"/>
        </w:rPr>
        <w:t>La ejecución del presupuesto asignado a la CIEQ para el año 2011 se encuentra en el siguiente cuadro. Como se observa, el monto no ejecutado es menor al 1% del total asignado.</w:t>
      </w:r>
    </w:p>
    <w:p w14:paraId="3DE6A38C" w14:textId="77777777" w:rsidR="0096189C" w:rsidRPr="00A76E93" w:rsidRDefault="0096189C">
      <w:pPr>
        <w:jc w:val="both"/>
        <w:rPr>
          <w:rFonts w:ascii="Arial" w:hAnsi="Arial" w:cs="Arial"/>
          <w:sz w:val="22"/>
          <w:szCs w:val="22"/>
          <w:highlight w:val="yellow"/>
        </w:rPr>
      </w:pPr>
    </w:p>
    <w:tbl>
      <w:tblPr>
        <w:tblW w:w="0" w:type="auto"/>
        <w:jc w:val="center"/>
        <w:tblLayout w:type="fixed"/>
        <w:tblLook w:val="0000" w:firstRow="0" w:lastRow="0" w:firstColumn="0" w:lastColumn="0" w:noHBand="0" w:noVBand="0"/>
      </w:tblPr>
      <w:tblGrid>
        <w:gridCol w:w="1528"/>
        <w:gridCol w:w="3109"/>
        <w:gridCol w:w="2205"/>
        <w:gridCol w:w="2240"/>
      </w:tblGrid>
      <w:tr w:rsidR="0096189C" w:rsidRPr="00A76E93" w14:paraId="049DE45D" w14:textId="77777777">
        <w:trPr>
          <w:trHeight w:val="350"/>
          <w:jc w:val="center"/>
        </w:trPr>
        <w:tc>
          <w:tcPr>
            <w:tcW w:w="1528" w:type="dxa"/>
            <w:tcBorders>
              <w:top w:val="single" w:sz="4" w:space="0" w:color="000000"/>
              <w:left w:val="single" w:sz="4" w:space="0" w:color="000000"/>
              <w:bottom w:val="single" w:sz="4" w:space="0" w:color="000000"/>
            </w:tcBorders>
            <w:shd w:val="clear" w:color="auto" w:fill="auto"/>
          </w:tcPr>
          <w:p w14:paraId="541CFA2A" w14:textId="77777777" w:rsidR="0096189C" w:rsidRPr="00A76E93" w:rsidRDefault="0096189C">
            <w:pPr>
              <w:tabs>
                <w:tab w:val="left" w:pos="4320"/>
              </w:tabs>
              <w:spacing w:before="2" w:after="2"/>
              <w:jc w:val="center"/>
              <w:rPr>
                <w:rStyle w:val="estilocorreo17"/>
                <w:b/>
                <w:sz w:val="22"/>
                <w:szCs w:val="22"/>
                <w:highlight w:val="yellow"/>
              </w:rPr>
            </w:pPr>
            <w:r w:rsidRPr="00A76E93">
              <w:rPr>
                <w:rStyle w:val="estilocorreo17"/>
                <w:b/>
                <w:sz w:val="22"/>
                <w:szCs w:val="22"/>
                <w:highlight w:val="yellow"/>
              </w:rPr>
              <w:t>Partida</w:t>
            </w:r>
          </w:p>
        </w:tc>
        <w:tc>
          <w:tcPr>
            <w:tcW w:w="3109" w:type="dxa"/>
            <w:tcBorders>
              <w:top w:val="single" w:sz="4" w:space="0" w:color="000000"/>
              <w:left w:val="single" w:sz="4" w:space="0" w:color="000000"/>
              <w:bottom w:val="single" w:sz="4" w:space="0" w:color="000000"/>
            </w:tcBorders>
            <w:shd w:val="clear" w:color="auto" w:fill="auto"/>
          </w:tcPr>
          <w:p w14:paraId="76B601F5"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b/>
                <w:sz w:val="22"/>
                <w:szCs w:val="22"/>
                <w:highlight w:val="yellow"/>
              </w:rPr>
              <w:t>Descripción</w:t>
            </w:r>
          </w:p>
        </w:tc>
        <w:tc>
          <w:tcPr>
            <w:tcW w:w="2205" w:type="dxa"/>
            <w:tcBorders>
              <w:top w:val="single" w:sz="4" w:space="0" w:color="000000"/>
              <w:left w:val="single" w:sz="4" w:space="0" w:color="000000"/>
              <w:bottom w:val="single" w:sz="4" w:space="0" w:color="000000"/>
            </w:tcBorders>
            <w:shd w:val="clear" w:color="auto" w:fill="auto"/>
          </w:tcPr>
          <w:p w14:paraId="3F761901"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b/>
                <w:sz w:val="22"/>
                <w:szCs w:val="22"/>
                <w:highlight w:val="yellow"/>
              </w:rPr>
              <w:t>Monto Inicial</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30A9FEBA" w14:textId="77777777" w:rsidR="0096189C" w:rsidRPr="00A76E93" w:rsidRDefault="0096189C">
            <w:pPr>
              <w:tabs>
                <w:tab w:val="left" w:pos="4320"/>
              </w:tabs>
              <w:spacing w:before="2" w:after="2"/>
              <w:rPr>
                <w:rStyle w:val="estilocorreo17"/>
                <w:sz w:val="22"/>
                <w:szCs w:val="22"/>
                <w:highlight w:val="yellow"/>
              </w:rPr>
            </w:pPr>
            <w:r w:rsidRPr="00A76E93">
              <w:rPr>
                <w:rStyle w:val="estilocorreo17"/>
                <w:b/>
                <w:sz w:val="22"/>
                <w:szCs w:val="22"/>
                <w:highlight w:val="yellow"/>
              </w:rPr>
              <w:t>Monto Final</w:t>
            </w:r>
          </w:p>
        </w:tc>
      </w:tr>
      <w:tr w:rsidR="0096189C" w:rsidRPr="00A76E93" w14:paraId="555C2BFC" w14:textId="77777777">
        <w:trPr>
          <w:trHeight w:val="350"/>
          <w:jc w:val="center"/>
        </w:trPr>
        <w:tc>
          <w:tcPr>
            <w:tcW w:w="1528" w:type="dxa"/>
            <w:tcBorders>
              <w:top w:val="single" w:sz="4" w:space="0" w:color="000000"/>
              <w:left w:val="single" w:sz="4" w:space="0" w:color="000000"/>
              <w:bottom w:val="single" w:sz="4" w:space="0" w:color="000000"/>
            </w:tcBorders>
            <w:shd w:val="clear" w:color="auto" w:fill="auto"/>
          </w:tcPr>
          <w:p w14:paraId="384E7F81" w14:textId="77777777" w:rsidR="0096189C" w:rsidRPr="00A76E93" w:rsidRDefault="0096189C">
            <w:pPr>
              <w:tabs>
                <w:tab w:val="left" w:pos="4320"/>
              </w:tabs>
              <w:spacing w:before="2" w:after="2"/>
              <w:jc w:val="center"/>
              <w:rPr>
                <w:rStyle w:val="estilocorreo17"/>
                <w:sz w:val="22"/>
                <w:szCs w:val="22"/>
                <w:highlight w:val="yellow"/>
              </w:rPr>
            </w:pPr>
            <w:r w:rsidRPr="00A76E93">
              <w:rPr>
                <w:rStyle w:val="estilocorreo17"/>
                <w:sz w:val="22"/>
                <w:szCs w:val="22"/>
                <w:highlight w:val="yellow"/>
              </w:rPr>
              <w:t>2-04-02-00</w:t>
            </w:r>
          </w:p>
        </w:tc>
        <w:tc>
          <w:tcPr>
            <w:tcW w:w="3109" w:type="dxa"/>
            <w:tcBorders>
              <w:top w:val="single" w:sz="4" w:space="0" w:color="000000"/>
              <w:left w:val="single" w:sz="4" w:space="0" w:color="000000"/>
              <w:bottom w:val="single" w:sz="4" w:space="0" w:color="000000"/>
            </w:tcBorders>
            <w:shd w:val="clear" w:color="auto" w:fill="auto"/>
          </w:tcPr>
          <w:p w14:paraId="367E48C9" w14:textId="77777777" w:rsidR="0096189C" w:rsidRPr="00A76E93" w:rsidRDefault="0096189C">
            <w:pPr>
              <w:tabs>
                <w:tab w:val="left" w:pos="4320"/>
              </w:tabs>
              <w:spacing w:before="2" w:after="2"/>
              <w:rPr>
                <w:rStyle w:val="estilocorreo17"/>
                <w:sz w:val="22"/>
                <w:szCs w:val="22"/>
                <w:highlight w:val="yellow"/>
              </w:rPr>
            </w:pPr>
            <w:r w:rsidRPr="00A76E93">
              <w:rPr>
                <w:rStyle w:val="estilocorreo17"/>
                <w:sz w:val="22"/>
                <w:szCs w:val="22"/>
                <w:highlight w:val="yellow"/>
              </w:rPr>
              <w:t>Repuestos y Accesorios</w:t>
            </w:r>
          </w:p>
        </w:tc>
        <w:tc>
          <w:tcPr>
            <w:tcW w:w="2205" w:type="dxa"/>
            <w:tcBorders>
              <w:top w:val="single" w:sz="4" w:space="0" w:color="000000"/>
              <w:left w:val="single" w:sz="4" w:space="0" w:color="000000"/>
              <w:bottom w:val="single" w:sz="4" w:space="0" w:color="000000"/>
            </w:tcBorders>
            <w:shd w:val="clear" w:color="auto" w:fill="auto"/>
          </w:tcPr>
          <w:p w14:paraId="25BB2774"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sz w:val="22"/>
                <w:szCs w:val="22"/>
                <w:highlight w:val="yellow"/>
              </w:rPr>
              <w:t>¢25.000.000.00</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17E55E37" w14:textId="77777777" w:rsidR="0096189C" w:rsidRPr="00A76E93" w:rsidRDefault="0096189C">
            <w:pPr>
              <w:tabs>
                <w:tab w:val="left" w:pos="4320"/>
              </w:tabs>
              <w:spacing w:before="2" w:after="2"/>
              <w:jc w:val="right"/>
              <w:rPr>
                <w:rStyle w:val="estilocorreo17"/>
                <w:sz w:val="22"/>
                <w:szCs w:val="22"/>
                <w:highlight w:val="yellow"/>
              </w:rPr>
            </w:pPr>
            <w:r w:rsidRPr="00A76E93">
              <w:rPr>
                <w:rStyle w:val="estilocorreo17"/>
                <w:b/>
                <w:sz w:val="22"/>
                <w:szCs w:val="22"/>
                <w:highlight w:val="yellow"/>
              </w:rPr>
              <w:t>¢2.595.711,00</w:t>
            </w:r>
          </w:p>
        </w:tc>
      </w:tr>
      <w:tr w:rsidR="0096189C" w:rsidRPr="00A76E93" w14:paraId="7CDF0CFD" w14:textId="77777777">
        <w:trPr>
          <w:trHeight w:val="272"/>
          <w:jc w:val="center"/>
        </w:trPr>
        <w:tc>
          <w:tcPr>
            <w:tcW w:w="1528" w:type="dxa"/>
            <w:tcBorders>
              <w:top w:val="single" w:sz="4" w:space="0" w:color="000000"/>
              <w:left w:val="single" w:sz="4" w:space="0" w:color="000000"/>
              <w:bottom w:val="single" w:sz="4" w:space="0" w:color="000000"/>
            </w:tcBorders>
            <w:shd w:val="clear" w:color="auto" w:fill="auto"/>
          </w:tcPr>
          <w:p w14:paraId="4C1051BD" w14:textId="77777777" w:rsidR="0096189C" w:rsidRPr="00A76E93" w:rsidRDefault="0096189C">
            <w:pPr>
              <w:tabs>
                <w:tab w:val="left" w:pos="4320"/>
              </w:tabs>
              <w:spacing w:before="2" w:after="2"/>
              <w:jc w:val="center"/>
              <w:rPr>
                <w:rStyle w:val="estilocorreo17"/>
                <w:sz w:val="22"/>
                <w:szCs w:val="22"/>
                <w:highlight w:val="yellow"/>
              </w:rPr>
            </w:pPr>
            <w:r w:rsidRPr="00A76E93">
              <w:rPr>
                <w:rStyle w:val="estilocorreo17"/>
                <w:sz w:val="22"/>
                <w:szCs w:val="22"/>
                <w:highlight w:val="yellow"/>
              </w:rPr>
              <w:t>5-01-05-02</w:t>
            </w:r>
          </w:p>
        </w:tc>
        <w:tc>
          <w:tcPr>
            <w:tcW w:w="3109" w:type="dxa"/>
            <w:tcBorders>
              <w:top w:val="single" w:sz="4" w:space="0" w:color="000000"/>
              <w:left w:val="single" w:sz="4" w:space="0" w:color="000000"/>
              <w:bottom w:val="single" w:sz="4" w:space="0" w:color="000000"/>
            </w:tcBorders>
            <w:shd w:val="clear" w:color="auto" w:fill="auto"/>
          </w:tcPr>
          <w:p w14:paraId="291CAEC8" w14:textId="77777777" w:rsidR="0096189C" w:rsidRPr="00A76E93" w:rsidRDefault="0096189C">
            <w:pPr>
              <w:tabs>
                <w:tab w:val="left" w:pos="4320"/>
              </w:tabs>
              <w:spacing w:before="2" w:after="2"/>
              <w:rPr>
                <w:rStyle w:val="estilocorreo17"/>
                <w:sz w:val="22"/>
                <w:szCs w:val="22"/>
                <w:highlight w:val="yellow"/>
              </w:rPr>
            </w:pPr>
            <w:r w:rsidRPr="00A76E93">
              <w:rPr>
                <w:rStyle w:val="estilocorreo17"/>
                <w:sz w:val="22"/>
                <w:szCs w:val="22"/>
                <w:highlight w:val="yellow"/>
              </w:rPr>
              <w:t>Adquisición de Programas de Cómputo</w:t>
            </w:r>
          </w:p>
        </w:tc>
        <w:tc>
          <w:tcPr>
            <w:tcW w:w="2205" w:type="dxa"/>
            <w:tcBorders>
              <w:top w:val="single" w:sz="4" w:space="0" w:color="000000"/>
              <w:left w:val="single" w:sz="4" w:space="0" w:color="000000"/>
              <w:bottom w:val="single" w:sz="4" w:space="0" w:color="000000"/>
            </w:tcBorders>
            <w:shd w:val="clear" w:color="auto" w:fill="auto"/>
          </w:tcPr>
          <w:p w14:paraId="4C69F071"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sz w:val="22"/>
                <w:szCs w:val="22"/>
                <w:highlight w:val="yellow"/>
              </w:rPr>
              <w:t>¢160.000.000.00</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173A0B53" w14:textId="77777777" w:rsidR="0096189C" w:rsidRPr="00A76E93" w:rsidRDefault="0096189C">
            <w:pPr>
              <w:tabs>
                <w:tab w:val="left" w:pos="4320"/>
              </w:tabs>
              <w:spacing w:before="2" w:after="2"/>
              <w:jc w:val="right"/>
              <w:rPr>
                <w:rFonts w:ascii="Arial" w:hAnsi="Arial" w:cs="Arial"/>
                <w:sz w:val="22"/>
                <w:szCs w:val="22"/>
                <w:highlight w:val="yellow"/>
              </w:rPr>
            </w:pPr>
            <w:r w:rsidRPr="00A76E93">
              <w:rPr>
                <w:rStyle w:val="estilocorreo17"/>
                <w:b/>
                <w:sz w:val="22"/>
                <w:szCs w:val="22"/>
                <w:highlight w:val="yellow"/>
              </w:rPr>
              <w:t>¢2.537.859,00</w:t>
            </w:r>
          </w:p>
          <w:p w14:paraId="28D134B0" w14:textId="77777777" w:rsidR="0096189C" w:rsidRPr="00A76E93" w:rsidRDefault="0096189C">
            <w:pPr>
              <w:tabs>
                <w:tab w:val="left" w:pos="4320"/>
              </w:tabs>
              <w:spacing w:before="2" w:after="2"/>
              <w:jc w:val="right"/>
              <w:rPr>
                <w:rFonts w:ascii="Arial" w:hAnsi="Arial" w:cs="Arial"/>
                <w:sz w:val="22"/>
                <w:szCs w:val="22"/>
                <w:highlight w:val="yellow"/>
              </w:rPr>
            </w:pPr>
          </w:p>
        </w:tc>
      </w:tr>
      <w:tr w:rsidR="0096189C" w:rsidRPr="00A76E93" w14:paraId="0D4B2CD2" w14:textId="77777777">
        <w:trPr>
          <w:trHeight w:val="257"/>
          <w:jc w:val="center"/>
        </w:trPr>
        <w:tc>
          <w:tcPr>
            <w:tcW w:w="1528" w:type="dxa"/>
            <w:tcBorders>
              <w:top w:val="single" w:sz="4" w:space="0" w:color="000000"/>
              <w:left w:val="single" w:sz="4" w:space="0" w:color="000000"/>
              <w:bottom w:val="single" w:sz="4" w:space="0" w:color="000000"/>
            </w:tcBorders>
            <w:shd w:val="clear" w:color="auto" w:fill="auto"/>
          </w:tcPr>
          <w:p w14:paraId="140249F0" w14:textId="77777777" w:rsidR="0096189C" w:rsidRPr="00A76E93" w:rsidRDefault="0096189C">
            <w:pPr>
              <w:tabs>
                <w:tab w:val="left" w:pos="4320"/>
              </w:tabs>
              <w:spacing w:before="2" w:after="2"/>
              <w:jc w:val="center"/>
              <w:rPr>
                <w:rStyle w:val="estilocorreo17"/>
                <w:sz w:val="22"/>
                <w:szCs w:val="22"/>
                <w:highlight w:val="yellow"/>
              </w:rPr>
            </w:pPr>
            <w:r w:rsidRPr="00A76E93">
              <w:rPr>
                <w:rStyle w:val="estilocorreo17"/>
                <w:sz w:val="22"/>
                <w:szCs w:val="22"/>
                <w:highlight w:val="yellow"/>
              </w:rPr>
              <w:t>5-01-07-01</w:t>
            </w:r>
          </w:p>
        </w:tc>
        <w:tc>
          <w:tcPr>
            <w:tcW w:w="3109" w:type="dxa"/>
            <w:tcBorders>
              <w:top w:val="single" w:sz="4" w:space="0" w:color="000000"/>
              <w:left w:val="single" w:sz="4" w:space="0" w:color="000000"/>
              <w:bottom w:val="single" w:sz="4" w:space="0" w:color="000000"/>
            </w:tcBorders>
            <w:shd w:val="clear" w:color="auto" w:fill="auto"/>
          </w:tcPr>
          <w:p w14:paraId="36DB31C3" w14:textId="77777777" w:rsidR="0096189C" w:rsidRPr="00A76E93" w:rsidRDefault="0096189C">
            <w:pPr>
              <w:tabs>
                <w:tab w:val="left" w:pos="4320"/>
              </w:tabs>
              <w:spacing w:before="2" w:after="2"/>
              <w:rPr>
                <w:rStyle w:val="estilocorreo17"/>
                <w:sz w:val="22"/>
                <w:szCs w:val="22"/>
                <w:highlight w:val="yellow"/>
              </w:rPr>
            </w:pPr>
            <w:r w:rsidRPr="00A76E93">
              <w:rPr>
                <w:rStyle w:val="estilocorreo17"/>
                <w:sz w:val="22"/>
                <w:szCs w:val="22"/>
                <w:highlight w:val="yellow"/>
              </w:rPr>
              <w:t>Equipo Educacional y Cultural</w:t>
            </w:r>
          </w:p>
        </w:tc>
        <w:tc>
          <w:tcPr>
            <w:tcW w:w="2205" w:type="dxa"/>
            <w:tcBorders>
              <w:top w:val="single" w:sz="4" w:space="0" w:color="000000"/>
              <w:left w:val="single" w:sz="4" w:space="0" w:color="000000"/>
              <w:bottom w:val="single" w:sz="4" w:space="0" w:color="000000"/>
            </w:tcBorders>
            <w:shd w:val="clear" w:color="auto" w:fill="auto"/>
          </w:tcPr>
          <w:p w14:paraId="1210DAD0"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sz w:val="22"/>
                <w:szCs w:val="22"/>
                <w:highlight w:val="yellow"/>
              </w:rPr>
              <w:t>¢200.097.971.00</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2BA7104A" w14:textId="77777777" w:rsidR="0096189C" w:rsidRPr="00A76E93" w:rsidRDefault="0096189C">
            <w:pPr>
              <w:tabs>
                <w:tab w:val="left" w:pos="4320"/>
              </w:tabs>
              <w:spacing w:before="2" w:after="2"/>
              <w:jc w:val="right"/>
              <w:rPr>
                <w:rFonts w:ascii="Arial" w:hAnsi="Arial" w:cs="Arial"/>
                <w:sz w:val="22"/>
                <w:szCs w:val="22"/>
                <w:highlight w:val="yellow"/>
              </w:rPr>
            </w:pPr>
            <w:r w:rsidRPr="00A76E93">
              <w:rPr>
                <w:rStyle w:val="estilocorreo17"/>
                <w:b/>
                <w:sz w:val="22"/>
                <w:szCs w:val="22"/>
                <w:highlight w:val="yellow"/>
              </w:rPr>
              <w:t>¢727.018,00</w:t>
            </w:r>
          </w:p>
          <w:p w14:paraId="4328BF99" w14:textId="77777777" w:rsidR="0096189C" w:rsidRPr="00A76E93" w:rsidRDefault="0096189C">
            <w:pPr>
              <w:tabs>
                <w:tab w:val="left" w:pos="4320"/>
              </w:tabs>
              <w:spacing w:before="2" w:after="2"/>
              <w:jc w:val="right"/>
              <w:rPr>
                <w:rFonts w:ascii="Arial" w:hAnsi="Arial" w:cs="Arial"/>
                <w:sz w:val="22"/>
                <w:szCs w:val="22"/>
                <w:highlight w:val="yellow"/>
              </w:rPr>
            </w:pPr>
          </w:p>
        </w:tc>
      </w:tr>
      <w:tr w:rsidR="0096189C" w:rsidRPr="00A76E93" w14:paraId="0755F1BD" w14:textId="77777777">
        <w:trPr>
          <w:trHeight w:val="272"/>
          <w:jc w:val="center"/>
        </w:trPr>
        <w:tc>
          <w:tcPr>
            <w:tcW w:w="1528" w:type="dxa"/>
            <w:tcBorders>
              <w:top w:val="single" w:sz="4" w:space="0" w:color="000000"/>
              <w:left w:val="single" w:sz="4" w:space="0" w:color="000000"/>
              <w:bottom w:val="single" w:sz="4" w:space="0" w:color="000000"/>
            </w:tcBorders>
            <w:shd w:val="clear" w:color="auto" w:fill="auto"/>
          </w:tcPr>
          <w:p w14:paraId="18033EC5" w14:textId="77777777" w:rsidR="0096189C" w:rsidRPr="00A76E93" w:rsidRDefault="0096189C">
            <w:pPr>
              <w:tabs>
                <w:tab w:val="left" w:pos="4320"/>
              </w:tabs>
              <w:spacing w:before="2" w:after="2"/>
              <w:jc w:val="center"/>
              <w:rPr>
                <w:rStyle w:val="estilocorreo17"/>
                <w:sz w:val="22"/>
                <w:szCs w:val="22"/>
                <w:highlight w:val="yellow"/>
              </w:rPr>
            </w:pPr>
            <w:r w:rsidRPr="00A76E93">
              <w:rPr>
                <w:rStyle w:val="estilocorreo17"/>
                <w:sz w:val="22"/>
                <w:szCs w:val="22"/>
                <w:highlight w:val="yellow"/>
              </w:rPr>
              <w:t>5-01-03-00</w:t>
            </w:r>
          </w:p>
        </w:tc>
        <w:tc>
          <w:tcPr>
            <w:tcW w:w="3109" w:type="dxa"/>
            <w:tcBorders>
              <w:top w:val="single" w:sz="4" w:space="0" w:color="000000"/>
              <w:left w:val="single" w:sz="4" w:space="0" w:color="000000"/>
              <w:bottom w:val="single" w:sz="4" w:space="0" w:color="000000"/>
            </w:tcBorders>
            <w:shd w:val="clear" w:color="auto" w:fill="auto"/>
          </w:tcPr>
          <w:p w14:paraId="4F8BD42C" w14:textId="77777777" w:rsidR="0096189C" w:rsidRPr="00A76E93" w:rsidRDefault="0096189C">
            <w:pPr>
              <w:tabs>
                <w:tab w:val="left" w:pos="4320"/>
              </w:tabs>
              <w:spacing w:before="2" w:after="2"/>
              <w:rPr>
                <w:rStyle w:val="estilocorreo17"/>
                <w:sz w:val="22"/>
                <w:szCs w:val="22"/>
                <w:highlight w:val="yellow"/>
              </w:rPr>
            </w:pPr>
            <w:r w:rsidRPr="00A76E93">
              <w:rPr>
                <w:rStyle w:val="estilocorreo17"/>
                <w:sz w:val="22"/>
                <w:szCs w:val="22"/>
                <w:highlight w:val="yellow"/>
              </w:rPr>
              <w:t>Equipo de Comunicaciones</w:t>
            </w:r>
          </w:p>
        </w:tc>
        <w:tc>
          <w:tcPr>
            <w:tcW w:w="2205" w:type="dxa"/>
            <w:tcBorders>
              <w:top w:val="single" w:sz="4" w:space="0" w:color="000000"/>
              <w:left w:val="single" w:sz="4" w:space="0" w:color="000000"/>
              <w:bottom w:val="single" w:sz="4" w:space="0" w:color="000000"/>
            </w:tcBorders>
            <w:shd w:val="clear" w:color="auto" w:fill="auto"/>
          </w:tcPr>
          <w:p w14:paraId="42577633"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sz w:val="22"/>
                <w:szCs w:val="22"/>
                <w:highlight w:val="yellow"/>
              </w:rPr>
              <w:t>¢20.000.000.00</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305E50AE" w14:textId="77777777" w:rsidR="0096189C" w:rsidRPr="00A76E93" w:rsidRDefault="0096189C">
            <w:pPr>
              <w:tabs>
                <w:tab w:val="left" w:pos="4320"/>
              </w:tabs>
              <w:spacing w:before="2" w:after="2"/>
              <w:jc w:val="right"/>
              <w:rPr>
                <w:rFonts w:ascii="Arial" w:hAnsi="Arial" w:cs="Arial"/>
                <w:sz w:val="22"/>
                <w:szCs w:val="22"/>
                <w:highlight w:val="yellow"/>
              </w:rPr>
            </w:pPr>
            <w:r w:rsidRPr="00A76E93">
              <w:rPr>
                <w:rStyle w:val="estilocorreo17"/>
                <w:b/>
                <w:sz w:val="22"/>
                <w:szCs w:val="22"/>
                <w:highlight w:val="yellow"/>
              </w:rPr>
              <w:t>¢3.188.920,00</w:t>
            </w:r>
          </w:p>
          <w:p w14:paraId="2D49E7FF" w14:textId="77777777" w:rsidR="0096189C" w:rsidRPr="00A76E93" w:rsidRDefault="0096189C">
            <w:pPr>
              <w:tabs>
                <w:tab w:val="left" w:pos="4320"/>
              </w:tabs>
              <w:spacing w:before="2" w:after="2"/>
              <w:rPr>
                <w:rFonts w:ascii="Arial" w:hAnsi="Arial" w:cs="Arial"/>
                <w:sz w:val="22"/>
                <w:szCs w:val="22"/>
                <w:highlight w:val="yellow"/>
              </w:rPr>
            </w:pPr>
          </w:p>
        </w:tc>
      </w:tr>
      <w:tr w:rsidR="0096189C" w:rsidRPr="00A76E93" w14:paraId="1D670307" w14:textId="77777777">
        <w:trPr>
          <w:trHeight w:val="257"/>
          <w:jc w:val="center"/>
        </w:trPr>
        <w:tc>
          <w:tcPr>
            <w:tcW w:w="1528" w:type="dxa"/>
            <w:tcBorders>
              <w:top w:val="single" w:sz="4" w:space="0" w:color="000000"/>
              <w:left w:val="single" w:sz="4" w:space="0" w:color="000000"/>
              <w:bottom w:val="single" w:sz="4" w:space="0" w:color="000000"/>
            </w:tcBorders>
            <w:shd w:val="clear" w:color="auto" w:fill="auto"/>
          </w:tcPr>
          <w:p w14:paraId="072799CF" w14:textId="77777777" w:rsidR="0096189C" w:rsidRPr="00A76E93" w:rsidRDefault="0096189C">
            <w:pPr>
              <w:tabs>
                <w:tab w:val="left" w:pos="4320"/>
              </w:tabs>
              <w:spacing w:before="2" w:after="2"/>
              <w:jc w:val="center"/>
              <w:rPr>
                <w:rStyle w:val="estilocorreo17"/>
                <w:sz w:val="22"/>
                <w:szCs w:val="22"/>
                <w:highlight w:val="yellow"/>
              </w:rPr>
            </w:pPr>
            <w:r w:rsidRPr="00A76E93">
              <w:rPr>
                <w:rStyle w:val="estilocorreo17"/>
                <w:sz w:val="22"/>
                <w:szCs w:val="22"/>
                <w:highlight w:val="yellow"/>
              </w:rPr>
              <w:t>5-01-06-00</w:t>
            </w:r>
          </w:p>
        </w:tc>
        <w:tc>
          <w:tcPr>
            <w:tcW w:w="3109" w:type="dxa"/>
            <w:tcBorders>
              <w:top w:val="single" w:sz="4" w:space="0" w:color="000000"/>
              <w:left w:val="single" w:sz="4" w:space="0" w:color="000000"/>
              <w:bottom w:val="single" w:sz="4" w:space="0" w:color="000000"/>
            </w:tcBorders>
            <w:shd w:val="clear" w:color="auto" w:fill="auto"/>
          </w:tcPr>
          <w:p w14:paraId="15444BE1" w14:textId="77777777" w:rsidR="0096189C" w:rsidRPr="00A76E93" w:rsidRDefault="0096189C">
            <w:pPr>
              <w:tabs>
                <w:tab w:val="left" w:pos="4320"/>
              </w:tabs>
              <w:spacing w:before="2" w:after="2"/>
              <w:rPr>
                <w:rStyle w:val="estilocorreo17"/>
                <w:sz w:val="22"/>
                <w:szCs w:val="22"/>
                <w:highlight w:val="yellow"/>
              </w:rPr>
            </w:pPr>
            <w:r w:rsidRPr="00A76E93">
              <w:rPr>
                <w:rStyle w:val="estilocorreo17"/>
                <w:sz w:val="22"/>
                <w:szCs w:val="22"/>
                <w:highlight w:val="yellow"/>
              </w:rPr>
              <w:t>Equipo Sanitario, de Laboratorio e Investigación</w:t>
            </w:r>
          </w:p>
        </w:tc>
        <w:tc>
          <w:tcPr>
            <w:tcW w:w="2205" w:type="dxa"/>
            <w:tcBorders>
              <w:top w:val="single" w:sz="4" w:space="0" w:color="000000"/>
              <w:left w:val="single" w:sz="4" w:space="0" w:color="000000"/>
              <w:bottom w:val="single" w:sz="4" w:space="0" w:color="000000"/>
            </w:tcBorders>
            <w:shd w:val="clear" w:color="auto" w:fill="auto"/>
          </w:tcPr>
          <w:p w14:paraId="781FBA9F"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sz w:val="22"/>
                <w:szCs w:val="22"/>
                <w:highlight w:val="yellow"/>
              </w:rPr>
              <w:t>¢679.246.503.00</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74475554" w14:textId="77777777" w:rsidR="0096189C" w:rsidRPr="00A76E93" w:rsidRDefault="0096189C">
            <w:pPr>
              <w:tabs>
                <w:tab w:val="left" w:pos="4320"/>
              </w:tabs>
              <w:spacing w:before="2" w:after="2"/>
              <w:jc w:val="right"/>
              <w:rPr>
                <w:rFonts w:ascii="Arial" w:hAnsi="Arial" w:cs="Arial"/>
                <w:sz w:val="22"/>
                <w:szCs w:val="22"/>
                <w:highlight w:val="yellow"/>
              </w:rPr>
            </w:pPr>
            <w:r w:rsidRPr="00A76E93">
              <w:rPr>
                <w:rStyle w:val="estilocorreo17"/>
                <w:b/>
                <w:sz w:val="22"/>
                <w:szCs w:val="22"/>
                <w:highlight w:val="yellow"/>
              </w:rPr>
              <w:t>¢2.214.670,00</w:t>
            </w:r>
          </w:p>
          <w:p w14:paraId="6FA1632F" w14:textId="77777777" w:rsidR="0096189C" w:rsidRPr="00A76E93" w:rsidRDefault="0096189C">
            <w:pPr>
              <w:tabs>
                <w:tab w:val="left" w:pos="4320"/>
              </w:tabs>
              <w:spacing w:before="2" w:after="2"/>
              <w:jc w:val="right"/>
              <w:rPr>
                <w:rFonts w:ascii="Arial" w:hAnsi="Arial" w:cs="Arial"/>
                <w:sz w:val="22"/>
                <w:szCs w:val="22"/>
                <w:highlight w:val="yellow"/>
              </w:rPr>
            </w:pPr>
          </w:p>
        </w:tc>
      </w:tr>
      <w:tr w:rsidR="0096189C" w:rsidRPr="00A76E93" w14:paraId="16D4B5B5" w14:textId="77777777">
        <w:trPr>
          <w:trHeight w:val="404"/>
          <w:jc w:val="center"/>
        </w:trPr>
        <w:tc>
          <w:tcPr>
            <w:tcW w:w="1528" w:type="dxa"/>
            <w:tcBorders>
              <w:top w:val="single" w:sz="4" w:space="0" w:color="000000"/>
              <w:left w:val="single" w:sz="4" w:space="0" w:color="000000"/>
              <w:bottom w:val="single" w:sz="4" w:space="0" w:color="000000"/>
            </w:tcBorders>
            <w:shd w:val="clear" w:color="auto" w:fill="auto"/>
          </w:tcPr>
          <w:p w14:paraId="13EBEE40" w14:textId="77777777" w:rsidR="0096189C" w:rsidRPr="00A76E93" w:rsidRDefault="0096189C">
            <w:pPr>
              <w:tabs>
                <w:tab w:val="left" w:pos="4320"/>
              </w:tabs>
              <w:spacing w:before="2" w:after="2"/>
              <w:jc w:val="center"/>
              <w:rPr>
                <w:rStyle w:val="estilocorreo17"/>
                <w:sz w:val="22"/>
                <w:szCs w:val="22"/>
                <w:highlight w:val="yellow"/>
              </w:rPr>
            </w:pPr>
            <w:r w:rsidRPr="00A76E93">
              <w:rPr>
                <w:rStyle w:val="estilocorreo17"/>
                <w:sz w:val="22"/>
                <w:szCs w:val="22"/>
                <w:highlight w:val="yellow"/>
              </w:rPr>
              <w:t>5-01-05-01</w:t>
            </w:r>
          </w:p>
        </w:tc>
        <w:tc>
          <w:tcPr>
            <w:tcW w:w="3109" w:type="dxa"/>
            <w:tcBorders>
              <w:top w:val="single" w:sz="4" w:space="0" w:color="000000"/>
              <w:left w:val="single" w:sz="4" w:space="0" w:color="000000"/>
              <w:bottom w:val="single" w:sz="4" w:space="0" w:color="000000"/>
            </w:tcBorders>
            <w:shd w:val="clear" w:color="auto" w:fill="auto"/>
          </w:tcPr>
          <w:p w14:paraId="5D1FC465" w14:textId="77777777" w:rsidR="0096189C" w:rsidRPr="00A76E93" w:rsidRDefault="0096189C">
            <w:pPr>
              <w:tabs>
                <w:tab w:val="left" w:pos="4320"/>
              </w:tabs>
              <w:spacing w:before="2" w:after="2"/>
              <w:rPr>
                <w:rStyle w:val="estilocorreo17"/>
                <w:sz w:val="22"/>
                <w:szCs w:val="22"/>
                <w:highlight w:val="yellow"/>
              </w:rPr>
            </w:pPr>
            <w:r w:rsidRPr="00A76E93">
              <w:rPr>
                <w:rStyle w:val="estilocorreo17"/>
                <w:sz w:val="22"/>
                <w:szCs w:val="22"/>
                <w:highlight w:val="yellow"/>
              </w:rPr>
              <w:t>Mobiliario y Equipo de Cómputo</w:t>
            </w:r>
          </w:p>
        </w:tc>
        <w:tc>
          <w:tcPr>
            <w:tcW w:w="2205" w:type="dxa"/>
            <w:tcBorders>
              <w:top w:val="single" w:sz="4" w:space="0" w:color="000000"/>
              <w:left w:val="single" w:sz="4" w:space="0" w:color="000000"/>
              <w:bottom w:val="single" w:sz="4" w:space="0" w:color="000000"/>
            </w:tcBorders>
            <w:shd w:val="clear" w:color="auto" w:fill="auto"/>
          </w:tcPr>
          <w:p w14:paraId="26BE4AE8"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sz w:val="22"/>
                <w:szCs w:val="22"/>
                <w:highlight w:val="yellow"/>
              </w:rPr>
              <w:t>¢575.655.527.00</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6D4C758E" w14:textId="77777777" w:rsidR="0096189C" w:rsidRPr="00A76E93" w:rsidRDefault="0096189C">
            <w:pPr>
              <w:tabs>
                <w:tab w:val="left" w:pos="4320"/>
              </w:tabs>
              <w:spacing w:before="2" w:after="2"/>
              <w:jc w:val="right"/>
              <w:rPr>
                <w:rFonts w:ascii="Arial" w:hAnsi="Arial" w:cs="Arial"/>
                <w:sz w:val="22"/>
                <w:szCs w:val="22"/>
                <w:highlight w:val="yellow"/>
              </w:rPr>
            </w:pPr>
            <w:r w:rsidRPr="00A76E93">
              <w:rPr>
                <w:rStyle w:val="estilocorreo17"/>
                <w:b/>
                <w:sz w:val="22"/>
                <w:szCs w:val="22"/>
                <w:highlight w:val="yellow"/>
              </w:rPr>
              <w:t>¢14.135,00</w:t>
            </w:r>
          </w:p>
          <w:p w14:paraId="2946A92C" w14:textId="77777777" w:rsidR="0096189C" w:rsidRPr="00A76E93" w:rsidRDefault="0096189C">
            <w:pPr>
              <w:tabs>
                <w:tab w:val="left" w:pos="4320"/>
              </w:tabs>
              <w:spacing w:before="2" w:after="2"/>
              <w:jc w:val="right"/>
              <w:rPr>
                <w:rFonts w:ascii="Arial" w:hAnsi="Arial" w:cs="Arial"/>
                <w:sz w:val="22"/>
                <w:szCs w:val="22"/>
                <w:highlight w:val="yellow"/>
              </w:rPr>
            </w:pPr>
          </w:p>
        </w:tc>
      </w:tr>
      <w:tr w:rsidR="0096189C" w:rsidRPr="00A76E93" w14:paraId="163EFECA" w14:textId="77777777">
        <w:trPr>
          <w:trHeight w:val="257"/>
          <w:jc w:val="center"/>
        </w:trPr>
        <w:tc>
          <w:tcPr>
            <w:tcW w:w="1528" w:type="dxa"/>
            <w:tcBorders>
              <w:top w:val="single" w:sz="4" w:space="0" w:color="000000"/>
              <w:left w:val="single" w:sz="4" w:space="0" w:color="000000"/>
              <w:bottom w:val="single" w:sz="4" w:space="0" w:color="000000"/>
            </w:tcBorders>
            <w:shd w:val="clear" w:color="auto" w:fill="auto"/>
          </w:tcPr>
          <w:p w14:paraId="794BA77C" w14:textId="77777777" w:rsidR="0096189C" w:rsidRPr="00A76E93" w:rsidRDefault="0096189C">
            <w:pPr>
              <w:tabs>
                <w:tab w:val="left" w:pos="4320"/>
              </w:tabs>
              <w:spacing w:before="2" w:after="2"/>
              <w:jc w:val="center"/>
              <w:rPr>
                <w:rFonts w:ascii="Arial" w:hAnsi="Arial" w:cs="Arial"/>
                <w:b/>
                <w:sz w:val="22"/>
                <w:szCs w:val="22"/>
                <w:highlight w:val="yellow"/>
              </w:rPr>
            </w:pPr>
            <w:r w:rsidRPr="00A76E93">
              <w:rPr>
                <w:rStyle w:val="estilocorreo17"/>
                <w:b/>
                <w:sz w:val="22"/>
                <w:szCs w:val="22"/>
                <w:highlight w:val="yellow"/>
              </w:rPr>
              <w:t>Total</w:t>
            </w:r>
          </w:p>
        </w:tc>
        <w:tc>
          <w:tcPr>
            <w:tcW w:w="3109" w:type="dxa"/>
            <w:tcBorders>
              <w:top w:val="single" w:sz="4" w:space="0" w:color="000000"/>
              <w:left w:val="single" w:sz="4" w:space="0" w:color="000000"/>
              <w:bottom w:val="single" w:sz="4" w:space="0" w:color="000000"/>
            </w:tcBorders>
            <w:shd w:val="clear" w:color="auto" w:fill="auto"/>
          </w:tcPr>
          <w:p w14:paraId="66652BDE" w14:textId="77777777" w:rsidR="0096189C" w:rsidRPr="00A76E93" w:rsidRDefault="0096189C">
            <w:pPr>
              <w:tabs>
                <w:tab w:val="left" w:pos="4320"/>
              </w:tabs>
              <w:snapToGrid w:val="0"/>
              <w:spacing w:before="2" w:after="2"/>
              <w:rPr>
                <w:rFonts w:ascii="Arial" w:hAnsi="Arial" w:cs="Arial"/>
                <w:b/>
                <w:sz w:val="22"/>
                <w:szCs w:val="22"/>
                <w:highlight w:val="yellow"/>
              </w:rPr>
            </w:pPr>
          </w:p>
        </w:tc>
        <w:tc>
          <w:tcPr>
            <w:tcW w:w="2205" w:type="dxa"/>
            <w:tcBorders>
              <w:top w:val="single" w:sz="4" w:space="0" w:color="000000"/>
              <w:left w:val="single" w:sz="4" w:space="0" w:color="000000"/>
              <w:bottom w:val="single" w:sz="4" w:space="0" w:color="000000"/>
            </w:tcBorders>
            <w:shd w:val="clear" w:color="auto" w:fill="auto"/>
          </w:tcPr>
          <w:p w14:paraId="5250CC2C" w14:textId="77777777" w:rsidR="0096189C" w:rsidRPr="00A76E93" w:rsidRDefault="0096189C">
            <w:pPr>
              <w:tabs>
                <w:tab w:val="left" w:pos="4320"/>
              </w:tabs>
              <w:spacing w:before="2" w:after="2"/>
              <w:rPr>
                <w:rStyle w:val="estilocorreo17"/>
                <w:b/>
                <w:sz w:val="22"/>
                <w:szCs w:val="22"/>
                <w:highlight w:val="yellow"/>
              </w:rPr>
            </w:pPr>
            <w:r w:rsidRPr="00A76E93">
              <w:rPr>
                <w:rStyle w:val="estilocorreo17"/>
                <w:b/>
                <w:sz w:val="22"/>
                <w:szCs w:val="22"/>
                <w:highlight w:val="yellow"/>
              </w:rPr>
              <w:t>¢1.660.000.000.00</w:t>
            </w:r>
          </w:p>
        </w:tc>
        <w:tc>
          <w:tcPr>
            <w:tcW w:w="2240" w:type="dxa"/>
            <w:tcBorders>
              <w:top w:val="single" w:sz="4" w:space="0" w:color="000000"/>
              <w:left w:val="single" w:sz="4" w:space="0" w:color="000000"/>
              <w:bottom w:val="single" w:sz="4" w:space="0" w:color="000000"/>
              <w:right w:val="single" w:sz="4" w:space="0" w:color="000000"/>
            </w:tcBorders>
            <w:shd w:val="clear" w:color="auto" w:fill="auto"/>
          </w:tcPr>
          <w:p w14:paraId="00B59CBD" w14:textId="77777777" w:rsidR="0096189C" w:rsidRPr="00A76E93" w:rsidRDefault="0096189C">
            <w:pPr>
              <w:tabs>
                <w:tab w:val="left" w:pos="4320"/>
              </w:tabs>
              <w:spacing w:before="2" w:after="2"/>
              <w:jc w:val="right"/>
              <w:rPr>
                <w:rFonts w:ascii="Arial" w:hAnsi="Arial" w:cs="Arial"/>
                <w:sz w:val="22"/>
                <w:szCs w:val="22"/>
              </w:rPr>
            </w:pPr>
            <w:r w:rsidRPr="00A76E93">
              <w:rPr>
                <w:rStyle w:val="estilocorreo17"/>
                <w:b/>
                <w:sz w:val="22"/>
                <w:szCs w:val="22"/>
                <w:highlight w:val="yellow"/>
              </w:rPr>
              <w:t>¢9.063.644,00</w:t>
            </w:r>
          </w:p>
          <w:p w14:paraId="524AAF96" w14:textId="77777777" w:rsidR="0096189C" w:rsidRPr="00A76E93" w:rsidRDefault="0096189C">
            <w:pPr>
              <w:tabs>
                <w:tab w:val="left" w:pos="4320"/>
              </w:tabs>
              <w:spacing w:before="2" w:after="2"/>
              <w:jc w:val="right"/>
              <w:rPr>
                <w:rFonts w:ascii="Arial" w:hAnsi="Arial" w:cs="Arial"/>
                <w:sz w:val="22"/>
                <w:szCs w:val="22"/>
              </w:rPr>
            </w:pPr>
          </w:p>
        </w:tc>
      </w:tr>
    </w:tbl>
    <w:p w14:paraId="51116A33" w14:textId="77777777" w:rsidR="00F13444" w:rsidRPr="0017574B" w:rsidRDefault="00F13444" w:rsidP="00F13444">
      <w:pPr>
        <w:pStyle w:val="Ttulo1"/>
        <w:pageBreakBefore/>
        <w:jc w:val="left"/>
        <w:rPr>
          <w:sz w:val="24"/>
          <w:szCs w:val="24"/>
        </w:rPr>
      </w:pPr>
      <w:bookmarkStart w:id="29" w:name="__RefHeading__40_2055591202"/>
      <w:bookmarkStart w:id="30" w:name="_Toc215920706"/>
      <w:bookmarkEnd w:id="29"/>
      <w:r w:rsidRPr="0017574B">
        <w:rPr>
          <w:b/>
          <w:sz w:val="24"/>
          <w:szCs w:val="24"/>
        </w:rPr>
        <w:lastRenderedPageBreak/>
        <w:t>PARTE IV. Nuevas Tendencias</w:t>
      </w:r>
      <w:bookmarkEnd w:id="30"/>
    </w:p>
    <w:p w14:paraId="51846646" w14:textId="2585CF9A" w:rsidR="00132E7E" w:rsidRPr="001371C9" w:rsidRDefault="00DA3416" w:rsidP="00DA3416">
      <w:pPr>
        <w:pStyle w:val="Ttulo2"/>
        <w:rPr>
          <w:i w:val="0"/>
          <w:sz w:val="22"/>
          <w:szCs w:val="22"/>
        </w:rPr>
      </w:pPr>
      <w:bookmarkStart w:id="31" w:name="_Toc215920707"/>
      <w:r w:rsidRPr="001371C9">
        <w:rPr>
          <w:i w:val="0"/>
          <w:sz w:val="22"/>
          <w:szCs w:val="22"/>
        </w:rPr>
        <w:t>4.1</w:t>
      </w:r>
      <w:r w:rsidR="007C6BDF" w:rsidRPr="001371C9">
        <w:rPr>
          <w:i w:val="0"/>
          <w:sz w:val="22"/>
          <w:szCs w:val="22"/>
        </w:rPr>
        <w:t>.</w:t>
      </w:r>
      <w:r w:rsidRPr="001371C9">
        <w:rPr>
          <w:i w:val="0"/>
          <w:sz w:val="22"/>
          <w:szCs w:val="22"/>
        </w:rPr>
        <w:t xml:space="preserve"> Adopción de TIC basadas en Software Libre y código abierto</w:t>
      </w:r>
      <w:bookmarkEnd w:id="31"/>
    </w:p>
    <w:p w14:paraId="5F546604" w14:textId="77777777" w:rsidR="00132E7E" w:rsidRPr="001371C9" w:rsidRDefault="00132E7E" w:rsidP="00247356">
      <w:pPr>
        <w:jc w:val="both"/>
        <w:rPr>
          <w:rFonts w:ascii="Arial" w:hAnsi="Arial" w:cs="Arial"/>
          <w:sz w:val="22"/>
          <w:szCs w:val="22"/>
        </w:rPr>
      </w:pPr>
    </w:p>
    <w:p w14:paraId="03F7530D" w14:textId="435AB0C3" w:rsidR="00911C84" w:rsidRPr="001371C9" w:rsidRDefault="00B125B0" w:rsidP="00543B85">
      <w:pPr>
        <w:jc w:val="both"/>
        <w:rPr>
          <w:rFonts w:ascii="Arial" w:hAnsi="Arial" w:cs="Arial"/>
          <w:sz w:val="22"/>
          <w:szCs w:val="22"/>
        </w:rPr>
      </w:pPr>
      <w:r>
        <w:rPr>
          <w:rFonts w:ascii="Arial" w:hAnsi="Arial" w:cs="Arial"/>
          <w:sz w:val="22"/>
          <w:szCs w:val="22"/>
        </w:rPr>
        <w:t>En</w:t>
      </w:r>
      <w:r w:rsidR="00543B85" w:rsidRPr="001371C9">
        <w:rPr>
          <w:rFonts w:ascii="Arial" w:hAnsi="Arial" w:cs="Arial"/>
          <w:sz w:val="22"/>
          <w:szCs w:val="22"/>
        </w:rPr>
        <w:t xml:space="preserve"> apoyo al</w:t>
      </w:r>
      <w:r w:rsidR="00911C84" w:rsidRPr="001371C9">
        <w:rPr>
          <w:rFonts w:ascii="Arial" w:hAnsi="Arial" w:cs="Arial"/>
          <w:sz w:val="22"/>
          <w:szCs w:val="22"/>
        </w:rPr>
        <w:t xml:space="preserve"> acuerdo tomado por el Consejo Universitario en la sesión 5574, artículo 5 del 13 de setiembre de 2011</w:t>
      </w:r>
      <w:r w:rsidR="00543B85" w:rsidRPr="001371C9">
        <w:rPr>
          <w:rFonts w:ascii="Arial" w:hAnsi="Arial" w:cs="Arial"/>
          <w:sz w:val="22"/>
          <w:szCs w:val="22"/>
        </w:rPr>
        <w:t xml:space="preserve"> y el oficio R-5446-2011 del 19 de setiembre de 2011</w:t>
      </w:r>
      <w:r>
        <w:rPr>
          <w:rFonts w:ascii="Arial" w:hAnsi="Arial" w:cs="Arial"/>
          <w:sz w:val="22"/>
          <w:szCs w:val="22"/>
        </w:rPr>
        <w:t>, relativo al</w:t>
      </w:r>
      <w:r w:rsidR="00911C84" w:rsidRPr="001371C9">
        <w:rPr>
          <w:rFonts w:ascii="Arial" w:hAnsi="Arial" w:cs="Arial"/>
          <w:sz w:val="22"/>
          <w:szCs w:val="22"/>
        </w:rPr>
        <w:t xml:space="preserve"> software libre en la Univers</w:t>
      </w:r>
      <w:r w:rsidR="00543B85" w:rsidRPr="001371C9">
        <w:rPr>
          <w:rFonts w:ascii="Arial" w:hAnsi="Arial" w:cs="Arial"/>
          <w:sz w:val="22"/>
          <w:szCs w:val="22"/>
        </w:rPr>
        <w:t>idad de Costa Rica</w:t>
      </w:r>
      <w:r>
        <w:rPr>
          <w:rFonts w:ascii="Arial" w:hAnsi="Arial" w:cs="Arial"/>
          <w:sz w:val="22"/>
          <w:szCs w:val="22"/>
        </w:rPr>
        <w:t xml:space="preserve"> y el</w:t>
      </w:r>
      <w:r w:rsidR="00911C84" w:rsidRPr="001371C9">
        <w:rPr>
          <w:rFonts w:ascii="Arial" w:hAnsi="Arial" w:cs="Arial"/>
          <w:sz w:val="22"/>
          <w:szCs w:val="22"/>
        </w:rPr>
        <w:t xml:space="preserve">  interés  institucional </w:t>
      </w:r>
      <w:r>
        <w:rPr>
          <w:rFonts w:ascii="Arial" w:hAnsi="Arial" w:cs="Arial"/>
          <w:sz w:val="22"/>
          <w:szCs w:val="22"/>
        </w:rPr>
        <w:t>para</w:t>
      </w:r>
      <w:r w:rsidR="00911C84" w:rsidRPr="001371C9">
        <w:rPr>
          <w:rFonts w:ascii="Arial" w:hAnsi="Arial" w:cs="Arial"/>
          <w:sz w:val="22"/>
          <w:szCs w:val="22"/>
        </w:rPr>
        <w:t xml:space="preserve"> el  uso,  promoción,  investigación  para  la  personalización  y desarrollo y enseñanza del software libre en la Universidad de Costa Rica y su integración en todas las áreas donde sea competencia la enseñanza y uso de las tecnologías de la</w:t>
      </w:r>
      <w:r w:rsidR="00543B85" w:rsidRPr="001371C9">
        <w:rPr>
          <w:rFonts w:ascii="Arial" w:hAnsi="Arial" w:cs="Arial"/>
          <w:sz w:val="22"/>
          <w:szCs w:val="22"/>
        </w:rPr>
        <w:t xml:space="preserve"> información, el Centro de Informática ha mantenido durante del año 2012 y pretende reforzar para 2013 acciones concernientes a: </w:t>
      </w:r>
    </w:p>
    <w:p w14:paraId="7A59A16B" w14:textId="77777777" w:rsidR="002C20C2" w:rsidRPr="001371C9" w:rsidRDefault="002C20C2" w:rsidP="00247356">
      <w:pPr>
        <w:jc w:val="both"/>
        <w:rPr>
          <w:rFonts w:ascii="Arial" w:hAnsi="Arial" w:cs="Arial"/>
          <w:sz w:val="22"/>
          <w:szCs w:val="22"/>
        </w:rPr>
      </w:pPr>
    </w:p>
    <w:p w14:paraId="032ABB36" w14:textId="1D0F72B3"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Promover el uso de software libre y de código abierto, en las diversas áreas del quehacer universitario.</w:t>
      </w:r>
    </w:p>
    <w:p w14:paraId="195CC2CA" w14:textId="1DBD4208" w:rsidR="00DA3416" w:rsidRPr="001371C9" w:rsidRDefault="00543B85" w:rsidP="00543B85">
      <w:pPr>
        <w:pStyle w:val="Prrafodelista"/>
        <w:numPr>
          <w:ilvl w:val="0"/>
          <w:numId w:val="28"/>
        </w:numPr>
        <w:jc w:val="both"/>
        <w:rPr>
          <w:rFonts w:ascii="Arial" w:hAnsi="Arial" w:cs="Arial"/>
          <w:sz w:val="22"/>
          <w:szCs w:val="22"/>
        </w:rPr>
      </w:pPr>
      <w:r w:rsidRPr="001371C9">
        <w:rPr>
          <w:rFonts w:ascii="Arial" w:hAnsi="Arial" w:cs="Arial"/>
          <w:sz w:val="22"/>
          <w:szCs w:val="22"/>
        </w:rPr>
        <w:t>E</w:t>
      </w:r>
      <w:r w:rsidR="00DA3416" w:rsidRPr="001371C9">
        <w:rPr>
          <w:rFonts w:ascii="Arial" w:hAnsi="Arial" w:cs="Arial"/>
          <w:sz w:val="22"/>
          <w:szCs w:val="22"/>
        </w:rPr>
        <w:t>stablecer una estrategia continua y dirigida de información sobre las ventajas del uso del software libre y código abierto.</w:t>
      </w:r>
    </w:p>
    <w:p w14:paraId="16A96D65" w14:textId="501AA739"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Promover actividades de difusión y discusión relacionadas con Software Libre y Código Abierto.</w:t>
      </w:r>
    </w:p>
    <w:p w14:paraId="7CD67409" w14:textId="498FCFA7"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Crear planes de capacitación en software libre y código abierto para la comunidad universitaria.</w:t>
      </w:r>
    </w:p>
    <w:p w14:paraId="4A2E6DE3" w14:textId="73D6EB4E"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 xml:space="preserve">Crear y/o modificar los materiales didácticos necesarios para las capacitaciones en software libre y código abierto bajo la licencia </w:t>
      </w:r>
      <w:proofErr w:type="spellStart"/>
      <w:r w:rsidRPr="001371C9">
        <w:rPr>
          <w:rFonts w:ascii="Arial" w:hAnsi="Arial" w:cs="Arial"/>
          <w:sz w:val="22"/>
          <w:szCs w:val="22"/>
        </w:rPr>
        <w:t>Creative</w:t>
      </w:r>
      <w:proofErr w:type="spellEnd"/>
      <w:r w:rsidRPr="001371C9">
        <w:rPr>
          <w:rFonts w:ascii="Arial" w:hAnsi="Arial" w:cs="Arial"/>
          <w:sz w:val="22"/>
          <w:szCs w:val="22"/>
        </w:rPr>
        <w:t xml:space="preserve"> </w:t>
      </w:r>
      <w:proofErr w:type="spellStart"/>
      <w:r w:rsidRPr="001371C9">
        <w:rPr>
          <w:rFonts w:ascii="Arial" w:hAnsi="Arial" w:cs="Arial"/>
          <w:sz w:val="22"/>
          <w:szCs w:val="22"/>
        </w:rPr>
        <w:t>Commons</w:t>
      </w:r>
      <w:proofErr w:type="spellEnd"/>
      <w:r w:rsidRPr="001371C9">
        <w:rPr>
          <w:rFonts w:ascii="Arial" w:hAnsi="Arial" w:cs="Arial"/>
          <w:sz w:val="22"/>
          <w:szCs w:val="22"/>
        </w:rPr>
        <w:t xml:space="preserve"> más adecuada para la Universidad.</w:t>
      </w:r>
    </w:p>
    <w:p w14:paraId="723A779A" w14:textId="0E327871"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Ejecutar los planes de capacitación en software libre y código abierto para la comunidad universitaria, en vinculación con las unidades académicas pertinentes.</w:t>
      </w:r>
    </w:p>
    <w:p w14:paraId="480B3C7E" w14:textId="387AB3FC"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 xml:space="preserve">Crear los espacios y estrategias para brindar soporte a la comunidad universitaria en las aplicaciones basadas en software libre y código abierto. </w:t>
      </w:r>
    </w:p>
    <w:p w14:paraId="721C76D3" w14:textId="702E46EA"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Actualizar el instalador de Libre Office para que integre complementos y plantillas requeridos en la Universidad</w:t>
      </w:r>
      <w:r w:rsidR="00B350B8" w:rsidRPr="001371C9">
        <w:rPr>
          <w:rFonts w:ascii="Arial" w:hAnsi="Arial" w:cs="Arial"/>
          <w:sz w:val="22"/>
          <w:szCs w:val="22"/>
        </w:rPr>
        <w:t>.</w:t>
      </w:r>
    </w:p>
    <w:p w14:paraId="490780AD" w14:textId="68FFE58A"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Impulsar la migración de la plataforma de ofimática de la Universidad de Costa Rica desde software privativo hacia software libre.</w:t>
      </w:r>
    </w:p>
    <w:p w14:paraId="3FE048C9" w14:textId="0E113811"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Investigar sobre alternativas basadas en software libre con las que podamos reemplazar diferentes aplicaciones y sistemas basados en software privativo, que se utilizan actualmente.</w:t>
      </w:r>
    </w:p>
    <w:p w14:paraId="1A551BFE" w14:textId="0E145EFF" w:rsidR="00DA3416" w:rsidRPr="001371C9" w:rsidRDefault="00543B85" w:rsidP="00543B85">
      <w:pPr>
        <w:pStyle w:val="Prrafodelista"/>
        <w:numPr>
          <w:ilvl w:val="0"/>
          <w:numId w:val="28"/>
        </w:numPr>
        <w:jc w:val="both"/>
        <w:rPr>
          <w:rFonts w:ascii="Arial" w:hAnsi="Arial" w:cs="Arial"/>
          <w:sz w:val="22"/>
          <w:szCs w:val="22"/>
        </w:rPr>
      </w:pPr>
      <w:r w:rsidRPr="001371C9">
        <w:rPr>
          <w:rFonts w:ascii="Arial" w:hAnsi="Arial" w:cs="Arial"/>
          <w:sz w:val="22"/>
          <w:szCs w:val="22"/>
        </w:rPr>
        <w:t>G</w:t>
      </w:r>
      <w:r w:rsidR="00DA3416" w:rsidRPr="001371C9">
        <w:rPr>
          <w:rFonts w:ascii="Arial" w:hAnsi="Arial" w:cs="Arial"/>
          <w:sz w:val="22"/>
          <w:szCs w:val="22"/>
        </w:rPr>
        <w:t>enerar una lista de equivalencias de software libre como alternativa a software privativo.</w:t>
      </w:r>
    </w:p>
    <w:p w14:paraId="4E1F9200" w14:textId="3E8D21B9" w:rsidR="00DA3416" w:rsidRPr="001371C9" w:rsidRDefault="00DA3416" w:rsidP="00543B85">
      <w:pPr>
        <w:pStyle w:val="Prrafodelista"/>
        <w:numPr>
          <w:ilvl w:val="0"/>
          <w:numId w:val="28"/>
        </w:numPr>
        <w:jc w:val="both"/>
        <w:rPr>
          <w:rFonts w:ascii="Arial" w:hAnsi="Arial" w:cs="Arial"/>
          <w:sz w:val="22"/>
          <w:szCs w:val="22"/>
        </w:rPr>
      </w:pPr>
      <w:r w:rsidRPr="001371C9">
        <w:rPr>
          <w:rFonts w:ascii="Arial" w:hAnsi="Arial" w:cs="Arial"/>
          <w:sz w:val="22"/>
          <w:szCs w:val="22"/>
        </w:rPr>
        <w:t>Definir lineamientos sobre el uso de herramientas propietarias contra herramientas de software libre.</w:t>
      </w:r>
    </w:p>
    <w:p w14:paraId="0FF9F5A3" w14:textId="77777777" w:rsidR="00DA3416" w:rsidRPr="001371C9" w:rsidRDefault="00DA3416" w:rsidP="00247356">
      <w:pPr>
        <w:jc w:val="both"/>
        <w:rPr>
          <w:rFonts w:ascii="Arial" w:hAnsi="Arial" w:cs="Arial"/>
          <w:sz w:val="22"/>
          <w:szCs w:val="22"/>
        </w:rPr>
      </w:pPr>
    </w:p>
    <w:p w14:paraId="620F89A2" w14:textId="77777777" w:rsidR="004175D0" w:rsidRPr="001371C9" w:rsidRDefault="004175D0" w:rsidP="00247356">
      <w:pPr>
        <w:jc w:val="both"/>
        <w:rPr>
          <w:rFonts w:ascii="Arial" w:hAnsi="Arial" w:cs="Arial"/>
          <w:sz w:val="22"/>
          <w:szCs w:val="22"/>
        </w:rPr>
      </w:pPr>
    </w:p>
    <w:p w14:paraId="79E1150B" w14:textId="01C14CD4" w:rsidR="00FC2E49" w:rsidRPr="001371C9" w:rsidRDefault="007C6BDF" w:rsidP="009850D6">
      <w:pPr>
        <w:pStyle w:val="Ttulo2"/>
        <w:rPr>
          <w:i w:val="0"/>
          <w:sz w:val="22"/>
          <w:szCs w:val="22"/>
        </w:rPr>
      </w:pPr>
      <w:bookmarkStart w:id="32" w:name="_Toc215920708"/>
      <w:r w:rsidRPr="001371C9">
        <w:rPr>
          <w:i w:val="0"/>
          <w:sz w:val="22"/>
          <w:szCs w:val="22"/>
        </w:rPr>
        <w:t>4.</w:t>
      </w:r>
      <w:r w:rsidR="00DA3416" w:rsidRPr="001371C9">
        <w:rPr>
          <w:i w:val="0"/>
          <w:sz w:val="22"/>
          <w:szCs w:val="22"/>
        </w:rPr>
        <w:t>2</w:t>
      </w:r>
      <w:r w:rsidRPr="001371C9">
        <w:rPr>
          <w:i w:val="0"/>
          <w:sz w:val="22"/>
          <w:szCs w:val="22"/>
        </w:rPr>
        <w:t>.</w:t>
      </w:r>
      <w:r w:rsidR="009850D6" w:rsidRPr="001371C9">
        <w:rPr>
          <w:i w:val="0"/>
          <w:sz w:val="22"/>
          <w:szCs w:val="22"/>
        </w:rPr>
        <w:t xml:space="preserve"> </w:t>
      </w:r>
      <w:r w:rsidR="00FC2E49" w:rsidRPr="001371C9">
        <w:rPr>
          <w:i w:val="0"/>
          <w:sz w:val="22"/>
          <w:szCs w:val="22"/>
        </w:rPr>
        <w:t>Certificados digitales y firma digital</w:t>
      </w:r>
      <w:bookmarkEnd w:id="32"/>
    </w:p>
    <w:p w14:paraId="1C1ADD38" w14:textId="77777777" w:rsidR="004175D0" w:rsidRPr="001371C9" w:rsidRDefault="004175D0" w:rsidP="004175D0">
      <w:pPr>
        <w:rPr>
          <w:rFonts w:ascii="Arial" w:hAnsi="Arial" w:cs="Arial"/>
          <w:sz w:val="22"/>
          <w:szCs w:val="22"/>
        </w:rPr>
      </w:pPr>
    </w:p>
    <w:p w14:paraId="28A051E3" w14:textId="1B1A5B92" w:rsidR="004175D0" w:rsidRPr="001371C9" w:rsidRDefault="00361382" w:rsidP="004175D0">
      <w:pPr>
        <w:jc w:val="both"/>
        <w:rPr>
          <w:rFonts w:ascii="Arial" w:hAnsi="Arial" w:cs="Arial"/>
          <w:sz w:val="22"/>
          <w:szCs w:val="22"/>
        </w:rPr>
      </w:pPr>
      <w:r w:rsidRPr="001371C9">
        <w:rPr>
          <w:rFonts w:ascii="Arial" w:hAnsi="Arial" w:cs="Arial"/>
          <w:sz w:val="22"/>
          <w:szCs w:val="22"/>
        </w:rPr>
        <w:t xml:space="preserve">Este proyecto novedoso asociado con la seguridad de las </w:t>
      </w:r>
      <w:r w:rsidR="004175D0" w:rsidRPr="001371C9">
        <w:rPr>
          <w:rFonts w:ascii="Arial" w:hAnsi="Arial" w:cs="Arial"/>
          <w:sz w:val="22"/>
          <w:szCs w:val="22"/>
        </w:rPr>
        <w:t xml:space="preserve">transacciones e  identidad de los usuarios de </w:t>
      </w:r>
      <w:r w:rsidRPr="001371C9">
        <w:rPr>
          <w:rFonts w:ascii="Arial" w:hAnsi="Arial" w:cs="Arial"/>
          <w:sz w:val="22"/>
          <w:szCs w:val="22"/>
        </w:rPr>
        <w:t>los sistemas de la institución</w:t>
      </w:r>
      <w:r w:rsidR="004175D0" w:rsidRPr="001371C9">
        <w:rPr>
          <w:rFonts w:ascii="Arial" w:hAnsi="Arial" w:cs="Arial"/>
          <w:sz w:val="22"/>
          <w:szCs w:val="22"/>
        </w:rPr>
        <w:t>, tiene como objetivo i</w:t>
      </w:r>
      <w:r w:rsidR="00FC2E49" w:rsidRPr="001371C9">
        <w:rPr>
          <w:rFonts w:ascii="Arial" w:hAnsi="Arial" w:cs="Arial"/>
          <w:sz w:val="22"/>
          <w:szCs w:val="22"/>
        </w:rPr>
        <w:t xml:space="preserve">mplementar la infraestructura </w:t>
      </w:r>
      <w:r w:rsidR="00B350B8" w:rsidRPr="001371C9">
        <w:rPr>
          <w:rFonts w:ascii="Arial" w:hAnsi="Arial" w:cs="Arial"/>
          <w:sz w:val="22"/>
          <w:szCs w:val="22"/>
        </w:rPr>
        <w:t>y metodología necesaria para la gestión de certificados digitales</w:t>
      </w:r>
      <w:r w:rsidR="004175D0" w:rsidRPr="001371C9">
        <w:rPr>
          <w:rFonts w:ascii="Arial" w:hAnsi="Arial" w:cs="Arial"/>
          <w:sz w:val="22"/>
          <w:szCs w:val="22"/>
        </w:rPr>
        <w:t xml:space="preserve">, dando la posibilidad </w:t>
      </w:r>
      <w:r w:rsidR="003B5B4A">
        <w:rPr>
          <w:rFonts w:ascii="Arial" w:hAnsi="Arial" w:cs="Arial"/>
          <w:sz w:val="22"/>
          <w:szCs w:val="22"/>
        </w:rPr>
        <w:t xml:space="preserve">a los </w:t>
      </w:r>
      <w:r w:rsidR="004175D0" w:rsidRPr="001371C9">
        <w:rPr>
          <w:rFonts w:ascii="Arial" w:hAnsi="Arial" w:cs="Arial"/>
          <w:sz w:val="22"/>
          <w:szCs w:val="22"/>
        </w:rPr>
        <w:lastRenderedPageBreak/>
        <w:t>miembros</w:t>
      </w:r>
      <w:r w:rsidR="003B5B4A">
        <w:rPr>
          <w:rFonts w:ascii="Arial" w:hAnsi="Arial" w:cs="Arial"/>
          <w:sz w:val="22"/>
          <w:szCs w:val="22"/>
        </w:rPr>
        <w:t xml:space="preserve"> de la comunidad universitaria a </w:t>
      </w:r>
      <w:r w:rsidR="004175D0" w:rsidRPr="001371C9">
        <w:rPr>
          <w:rFonts w:ascii="Arial" w:hAnsi="Arial" w:cs="Arial"/>
          <w:sz w:val="22"/>
          <w:szCs w:val="22"/>
        </w:rPr>
        <w:t xml:space="preserve">realizar todo tipo de transacciones y diligencias por Internet con seguridad, por medio del sistema de firma digital. </w:t>
      </w:r>
    </w:p>
    <w:p w14:paraId="0D4A6CA9" w14:textId="77777777" w:rsidR="00B350B8" w:rsidRPr="001371C9" w:rsidRDefault="00B350B8" w:rsidP="00B350B8">
      <w:pPr>
        <w:jc w:val="both"/>
        <w:rPr>
          <w:rFonts w:ascii="Arial" w:hAnsi="Arial" w:cs="Arial"/>
          <w:sz w:val="22"/>
          <w:szCs w:val="22"/>
        </w:rPr>
      </w:pPr>
    </w:p>
    <w:p w14:paraId="5831BA88" w14:textId="216E71FA" w:rsidR="009850D6" w:rsidRPr="001371C9" w:rsidRDefault="00CD1208" w:rsidP="008674FF">
      <w:pPr>
        <w:pStyle w:val="Ttulo2"/>
        <w:rPr>
          <w:i w:val="0"/>
          <w:sz w:val="22"/>
          <w:szCs w:val="22"/>
        </w:rPr>
      </w:pPr>
      <w:bookmarkStart w:id="33" w:name="_Toc215920709"/>
      <w:r w:rsidRPr="001371C9">
        <w:rPr>
          <w:i w:val="0"/>
          <w:sz w:val="22"/>
          <w:szCs w:val="22"/>
        </w:rPr>
        <w:t>4.3</w:t>
      </w:r>
      <w:r w:rsidR="007C6BDF" w:rsidRPr="001371C9">
        <w:rPr>
          <w:i w:val="0"/>
          <w:sz w:val="22"/>
          <w:szCs w:val="22"/>
        </w:rPr>
        <w:t>.</w:t>
      </w:r>
      <w:r w:rsidR="008674FF" w:rsidRPr="001371C9">
        <w:rPr>
          <w:i w:val="0"/>
          <w:sz w:val="22"/>
          <w:szCs w:val="22"/>
        </w:rPr>
        <w:t xml:space="preserve"> Redes avanzadas (Red Clara)</w:t>
      </w:r>
      <w:bookmarkEnd w:id="33"/>
    </w:p>
    <w:p w14:paraId="459ED106" w14:textId="77777777" w:rsidR="008674FF" w:rsidRPr="001371C9" w:rsidRDefault="008674FF" w:rsidP="00247356">
      <w:pPr>
        <w:jc w:val="both"/>
        <w:rPr>
          <w:rFonts w:ascii="Arial" w:hAnsi="Arial" w:cs="Arial"/>
          <w:sz w:val="22"/>
          <w:szCs w:val="22"/>
        </w:rPr>
      </w:pPr>
    </w:p>
    <w:p w14:paraId="50D56DB1" w14:textId="3BE1C11B" w:rsidR="00CD1208" w:rsidRPr="001371C9" w:rsidRDefault="00504FFE" w:rsidP="00247356">
      <w:pPr>
        <w:jc w:val="both"/>
        <w:rPr>
          <w:rFonts w:ascii="Arial" w:hAnsi="Arial" w:cs="Arial"/>
          <w:sz w:val="22"/>
          <w:szCs w:val="22"/>
        </w:rPr>
      </w:pPr>
      <w:r w:rsidRPr="001371C9">
        <w:rPr>
          <w:rFonts w:ascii="Arial" w:hAnsi="Arial" w:cs="Arial"/>
          <w:sz w:val="22"/>
          <w:szCs w:val="22"/>
        </w:rPr>
        <w:t xml:space="preserve">La </w:t>
      </w:r>
      <w:proofErr w:type="spellStart"/>
      <w:r w:rsidRPr="001371C9">
        <w:rPr>
          <w:rFonts w:ascii="Arial" w:hAnsi="Arial" w:cs="Arial"/>
          <w:sz w:val="22"/>
          <w:szCs w:val="22"/>
        </w:rPr>
        <w:t>RedCLARA</w:t>
      </w:r>
      <w:proofErr w:type="spellEnd"/>
      <w:r w:rsidRPr="001371C9">
        <w:rPr>
          <w:rFonts w:ascii="Arial" w:hAnsi="Arial" w:cs="Arial"/>
          <w:sz w:val="22"/>
          <w:szCs w:val="22"/>
        </w:rPr>
        <w:t xml:space="preserve"> (Cooperación Latino Americana de Redes Avanzadas) es u</w:t>
      </w:r>
      <w:r w:rsidR="00CD1208" w:rsidRPr="001371C9">
        <w:rPr>
          <w:rFonts w:ascii="Arial" w:hAnsi="Arial" w:cs="Arial"/>
          <w:sz w:val="22"/>
          <w:szCs w:val="22"/>
        </w:rPr>
        <w:t>no de los proyec</w:t>
      </w:r>
      <w:r w:rsidRPr="001371C9">
        <w:rPr>
          <w:rFonts w:ascii="Arial" w:hAnsi="Arial" w:cs="Arial"/>
          <w:sz w:val="22"/>
          <w:szCs w:val="22"/>
        </w:rPr>
        <w:t xml:space="preserve">tos prioritarios para la </w:t>
      </w:r>
      <w:r w:rsidR="00CD1208" w:rsidRPr="001371C9">
        <w:rPr>
          <w:rFonts w:ascii="Arial" w:hAnsi="Arial" w:cs="Arial"/>
          <w:sz w:val="22"/>
          <w:szCs w:val="22"/>
        </w:rPr>
        <w:t>administración superior</w:t>
      </w:r>
      <w:r w:rsidRPr="001371C9">
        <w:rPr>
          <w:rFonts w:ascii="Arial" w:hAnsi="Arial" w:cs="Arial"/>
          <w:sz w:val="22"/>
          <w:szCs w:val="22"/>
        </w:rPr>
        <w:t xml:space="preserve"> actual y adoptado por el CI, </w:t>
      </w:r>
      <w:r w:rsidR="00CD1208" w:rsidRPr="001371C9">
        <w:rPr>
          <w:rFonts w:ascii="Arial" w:hAnsi="Arial" w:cs="Arial"/>
          <w:sz w:val="22"/>
          <w:szCs w:val="22"/>
        </w:rPr>
        <w:t xml:space="preserve"> que desde e</w:t>
      </w:r>
      <w:r w:rsidRPr="001371C9">
        <w:rPr>
          <w:rFonts w:ascii="Arial" w:hAnsi="Arial" w:cs="Arial"/>
          <w:sz w:val="22"/>
          <w:szCs w:val="22"/>
        </w:rPr>
        <w:t>l pasado mes de octubre logró la</w:t>
      </w:r>
      <w:r w:rsidR="00CD1208" w:rsidRPr="001371C9">
        <w:rPr>
          <w:rFonts w:ascii="Arial" w:hAnsi="Arial" w:cs="Arial"/>
          <w:sz w:val="22"/>
          <w:szCs w:val="22"/>
        </w:rPr>
        <w:t xml:space="preserve"> </w:t>
      </w:r>
      <w:r w:rsidRPr="001371C9">
        <w:rPr>
          <w:rFonts w:ascii="Arial" w:hAnsi="Arial" w:cs="Arial"/>
          <w:sz w:val="22"/>
          <w:szCs w:val="22"/>
        </w:rPr>
        <w:t>habilitación de esta red, en toda la Universidad</w:t>
      </w:r>
      <w:r w:rsidR="00307BC7" w:rsidRPr="001371C9">
        <w:rPr>
          <w:rFonts w:ascii="Arial" w:hAnsi="Arial" w:cs="Arial"/>
          <w:sz w:val="22"/>
          <w:szCs w:val="22"/>
        </w:rPr>
        <w:t xml:space="preserve"> de Costa Rica</w:t>
      </w:r>
      <w:r w:rsidRPr="001371C9">
        <w:rPr>
          <w:rFonts w:ascii="Arial" w:hAnsi="Arial" w:cs="Arial"/>
          <w:sz w:val="22"/>
          <w:szCs w:val="22"/>
        </w:rPr>
        <w:t xml:space="preserve">, en conjunto con </w:t>
      </w:r>
      <w:r w:rsidR="00CD1208" w:rsidRPr="001371C9">
        <w:rPr>
          <w:rFonts w:ascii="Arial" w:hAnsi="Arial" w:cs="Arial"/>
          <w:sz w:val="22"/>
          <w:szCs w:val="22"/>
        </w:rPr>
        <w:t>la Universidad Nacional (UNA), Universidad Estatal a Distancia (UNED) e Instituto Tecnológico de Costa Rica (TEC).</w:t>
      </w:r>
      <w:r w:rsidR="00307BC7" w:rsidRPr="001371C9">
        <w:rPr>
          <w:rFonts w:ascii="Arial" w:hAnsi="Arial" w:cs="Arial"/>
          <w:sz w:val="22"/>
          <w:szCs w:val="22"/>
        </w:rPr>
        <w:t xml:space="preserve"> Este proyecto en  desarrollo </w:t>
      </w:r>
      <w:r w:rsidRPr="001371C9">
        <w:rPr>
          <w:rFonts w:ascii="Arial" w:hAnsi="Arial" w:cs="Arial"/>
          <w:sz w:val="22"/>
          <w:szCs w:val="22"/>
        </w:rPr>
        <w:t>por el CI</w:t>
      </w:r>
      <w:r w:rsidR="003B5B4A">
        <w:rPr>
          <w:rFonts w:ascii="Arial" w:hAnsi="Arial" w:cs="Arial"/>
          <w:sz w:val="22"/>
          <w:szCs w:val="22"/>
        </w:rPr>
        <w:t>,</w:t>
      </w:r>
      <w:r w:rsidRPr="001371C9">
        <w:rPr>
          <w:rFonts w:ascii="Arial" w:hAnsi="Arial" w:cs="Arial"/>
          <w:sz w:val="22"/>
          <w:szCs w:val="22"/>
        </w:rPr>
        <w:t xml:space="preserve"> contempla entre su</w:t>
      </w:r>
      <w:r w:rsidR="003B5B4A">
        <w:rPr>
          <w:rFonts w:ascii="Arial" w:hAnsi="Arial" w:cs="Arial"/>
          <w:sz w:val="22"/>
          <w:szCs w:val="22"/>
        </w:rPr>
        <w:t>s</w:t>
      </w:r>
      <w:r w:rsidRPr="001371C9">
        <w:rPr>
          <w:rFonts w:ascii="Arial" w:hAnsi="Arial" w:cs="Arial"/>
          <w:sz w:val="22"/>
          <w:szCs w:val="22"/>
        </w:rPr>
        <w:t xml:space="preserve"> principales objetivos: </w:t>
      </w:r>
    </w:p>
    <w:p w14:paraId="4E2F3288" w14:textId="77777777" w:rsidR="00504FFE" w:rsidRPr="001371C9" w:rsidRDefault="00504FFE" w:rsidP="00247356">
      <w:pPr>
        <w:jc w:val="both"/>
        <w:rPr>
          <w:rFonts w:ascii="Arial" w:hAnsi="Arial" w:cs="Arial"/>
          <w:sz w:val="22"/>
          <w:szCs w:val="22"/>
        </w:rPr>
      </w:pPr>
    </w:p>
    <w:p w14:paraId="1239386D" w14:textId="1F916168" w:rsidR="008674FF" w:rsidRPr="001371C9" w:rsidRDefault="008674FF" w:rsidP="00504FFE">
      <w:pPr>
        <w:pStyle w:val="Prrafodelista"/>
        <w:numPr>
          <w:ilvl w:val="0"/>
          <w:numId w:val="29"/>
        </w:numPr>
        <w:jc w:val="both"/>
        <w:rPr>
          <w:rFonts w:ascii="Arial" w:hAnsi="Arial" w:cs="Arial"/>
          <w:sz w:val="22"/>
          <w:szCs w:val="22"/>
        </w:rPr>
      </w:pPr>
      <w:r w:rsidRPr="001371C9">
        <w:rPr>
          <w:rFonts w:ascii="Arial" w:hAnsi="Arial" w:cs="Arial"/>
          <w:sz w:val="22"/>
          <w:szCs w:val="22"/>
        </w:rPr>
        <w:t>Interconectar toda la Universidad a las Redes Avanzadas</w:t>
      </w:r>
    </w:p>
    <w:p w14:paraId="38366499" w14:textId="27ACE458" w:rsidR="008674FF" w:rsidRPr="001371C9" w:rsidRDefault="008674FF" w:rsidP="00504FFE">
      <w:pPr>
        <w:pStyle w:val="Prrafodelista"/>
        <w:numPr>
          <w:ilvl w:val="0"/>
          <w:numId w:val="29"/>
        </w:numPr>
        <w:jc w:val="both"/>
        <w:rPr>
          <w:rFonts w:ascii="Arial" w:hAnsi="Arial" w:cs="Arial"/>
          <w:sz w:val="22"/>
          <w:szCs w:val="22"/>
        </w:rPr>
      </w:pPr>
      <w:r w:rsidRPr="001371C9">
        <w:rPr>
          <w:rFonts w:ascii="Arial" w:hAnsi="Arial" w:cs="Arial"/>
          <w:sz w:val="22"/>
          <w:szCs w:val="22"/>
        </w:rPr>
        <w:t>Capacitar a los grupos de investigación y otros usuarios potenciales</w:t>
      </w:r>
    </w:p>
    <w:p w14:paraId="19BE0180" w14:textId="77E05D3D" w:rsidR="008674FF" w:rsidRPr="001371C9" w:rsidRDefault="00504FFE" w:rsidP="00504FFE">
      <w:pPr>
        <w:pStyle w:val="Prrafodelista"/>
        <w:numPr>
          <w:ilvl w:val="0"/>
          <w:numId w:val="29"/>
        </w:numPr>
        <w:jc w:val="both"/>
        <w:rPr>
          <w:rFonts w:ascii="Arial" w:hAnsi="Arial" w:cs="Arial"/>
          <w:sz w:val="22"/>
          <w:szCs w:val="22"/>
        </w:rPr>
      </w:pPr>
      <w:r w:rsidRPr="001371C9">
        <w:rPr>
          <w:rFonts w:ascii="Arial" w:hAnsi="Arial" w:cs="Arial"/>
          <w:sz w:val="22"/>
          <w:szCs w:val="22"/>
        </w:rPr>
        <w:t>P</w:t>
      </w:r>
      <w:r w:rsidR="008674FF" w:rsidRPr="001371C9">
        <w:rPr>
          <w:rFonts w:ascii="Arial" w:hAnsi="Arial" w:cs="Arial"/>
          <w:sz w:val="22"/>
          <w:szCs w:val="22"/>
        </w:rPr>
        <w:t>ropiciar el desarrollo de aplicaciones</w:t>
      </w:r>
    </w:p>
    <w:p w14:paraId="294C3CA8" w14:textId="7565E604" w:rsidR="008674FF" w:rsidRPr="001371C9" w:rsidRDefault="008674FF" w:rsidP="00504FFE">
      <w:pPr>
        <w:pStyle w:val="Prrafodelista"/>
        <w:numPr>
          <w:ilvl w:val="0"/>
          <w:numId w:val="29"/>
        </w:numPr>
        <w:jc w:val="both"/>
        <w:rPr>
          <w:rFonts w:ascii="Arial" w:hAnsi="Arial" w:cs="Arial"/>
          <w:sz w:val="22"/>
          <w:szCs w:val="22"/>
        </w:rPr>
      </w:pPr>
      <w:r w:rsidRPr="001371C9">
        <w:rPr>
          <w:rFonts w:ascii="Arial" w:hAnsi="Arial" w:cs="Arial"/>
          <w:sz w:val="22"/>
          <w:szCs w:val="22"/>
        </w:rPr>
        <w:t>Fomentar la integración de los investigadores de la Universidad en los grupos de trabajo a nivel mundial</w:t>
      </w:r>
    </w:p>
    <w:p w14:paraId="43B46BE0" w14:textId="03B26C84" w:rsidR="00132E7E" w:rsidRPr="001371C9" w:rsidRDefault="00132E7E" w:rsidP="00504FFE">
      <w:pPr>
        <w:pStyle w:val="Prrafodelista"/>
        <w:numPr>
          <w:ilvl w:val="0"/>
          <w:numId w:val="29"/>
        </w:numPr>
        <w:jc w:val="both"/>
        <w:rPr>
          <w:rFonts w:ascii="Arial" w:hAnsi="Arial" w:cs="Arial"/>
          <w:sz w:val="22"/>
          <w:szCs w:val="22"/>
        </w:rPr>
      </w:pPr>
      <w:r w:rsidRPr="001371C9">
        <w:rPr>
          <w:rFonts w:ascii="Arial" w:hAnsi="Arial" w:cs="Arial"/>
          <w:sz w:val="22"/>
          <w:szCs w:val="22"/>
        </w:rPr>
        <w:t>Potenciar las actividades sustantivas de la Universidad de Costa Rica por medio de la máxima presencia posible en las diversas redes avanzadas como lo son Internet, Red Clara e Internet2.</w:t>
      </w:r>
    </w:p>
    <w:p w14:paraId="0CC66B70" w14:textId="77777777" w:rsidR="008674FF" w:rsidRPr="001371C9" w:rsidRDefault="008674FF" w:rsidP="00247356">
      <w:pPr>
        <w:jc w:val="both"/>
        <w:rPr>
          <w:rFonts w:ascii="Arial" w:hAnsi="Arial" w:cs="Arial"/>
          <w:sz w:val="22"/>
          <w:szCs w:val="22"/>
        </w:rPr>
      </w:pPr>
    </w:p>
    <w:p w14:paraId="03B5FA1B" w14:textId="07B9A463" w:rsidR="008674FF" w:rsidRPr="001371C9" w:rsidRDefault="00CD1208" w:rsidP="008674FF">
      <w:pPr>
        <w:pStyle w:val="Ttulo2"/>
        <w:rPr>
          <w:i w:val="0"/>
          <w:sz w:val="22"/>
          <w:szCs w:val="22"/>
        </w:rPr>
      </w:pPr>
      <w:bookmarkStart w:id="34" w:name="_Toc215920710"/>
      <w:r w:rsidRPr="001371C9">
        <w:rPr>
          <w:i w:val="0"/>
          <w:sz w:val="22"/>
          <w:szCs w:val="22"/>
        </w:rPr>
        <w:t>4.4</w:t>
      </w:r>
      <w:r w:rsidR="007C6BDF" w:rsidRPr="001371C9">
        <w:rPr>
          <w:i w:val="0"/>
          <w:sz w:val="22"/>
          <w:szCs w:val="22"/>
        </w:rPr>
        <w:t>.</w:t>
      </w:r>
      <w:r w:rsidR="008674FF" w:rsidRPr="001371C9">
        <w:rPr>
          <w:i w:val="0"/>
          <w:sz w:val="22"/>
          <w:szCs w:val="22"/>
        </w:rPr>
        <w:t xml:space="preserve"> Plataforma de aprendizaje social en línea (s-</w:t>
      </w:r>
      <w:proofErr w:type="spellStart"/>
      <w:r w:rsidR="008674FF" w:rsidRPr="001371C9">
        <w:rPr>
          <w:i w:val="0"/>
          <w:sz w:val="22"/>
          <w:szCs w:val="22"/>
        </w:rPr>
        <w:t>learning</w:t>
      </w:r>
      <w:proofErr w:type="spellEnd"/>
      <w:r w:rsidR="008674FF" w:rsidRPr="001371C9">
        <w:rPr>
          <w:i w:val="0"/>
          <w:sz w:val="22"/>
          <w:szCs w:val="22"/>
        </w:rPr>
        <w:t>)</w:t>
      </w:r>
      <w:bookmarkEnd w:id="34"/>
    </w:p>
    <w:p w14:paraId="06CDCEE6" w14:textId="77777777" w:rsidR="009850D6" w:rsidRPr="001371C9" w:rsidRDefault="009850D6" w:rsidP="00247356">
      <w:pPr>
        <w:jc w:val="both"/>
        <w:rPr>
          <w:rFonts w:ascii="Arial" w:hAnsi="Arial" w:cs="Arial"/>
          <w:sz w:val="22"/>
          <w:szCs w:val="22"/>
        </w:rPr>
      </w:pPr>
    </w:p>
    <w:p w14:paraId="769FF748" w14:textId="21942583" w:rsidR="006362E6" w:rsidRPr="001371C9" w:rsidRDefault="006362E6" w:rsidP="006362E6">
      <w:pPr>
        <w:widowControl w:val="0"/>
        <w:suppressAutoHyphens w:val="0"/>
        <w:autoSpaceDE w:val="0"/>
        <w:autoSpaceDN w:val="0"/>
        <w:adjustRightInd w:val="0"/>
        <w:spacing w:after="240"/>
        <w:jc w:val="both"/>
        <w:rPr>
          <w:rFonts w:ascii="Arial" w:eastAsia="Times New Roman" w:hAnsi="Arial" w:cs="Arial"/>
          <w:sz w:val="22"/>
          <w:szCs w:val="22"/>
          <w:lang w:eastAsia="es-ES"/>
        </w:rPr>
      </w:pPr>
      <w:r w:rsidRPr="001371C9">
        <w:rPr>
          <w:rFonts w:ascii="Arial" w:hAnsi="Arial" w:cs="Arial"/>
          <w:sz w:val="22"/>
          <w:szCs w:val="22"/>
        </w:rPr>
        <w:t>El objetivo del p</w:t>
      </w:r>
      <w:r w:rsidR="008764D3" w:rsidRPr="001371C9">
        <w:rPr>
          <w:rFonts w:ascii="Arial" w:hAnsi="Arial" w:cs="Arial"/>
          <w:sz w:val="22"/>
          <w:szCs w:val="22"/>
        </w:rPr>
        <w:t xml:space="preserve">royecto </w:t>
      </w:r>
      <w:r w:rsidRPr="001371C9">
        <w:rPr>
          <w:rFonts w:ascii="Arial" w:hAnsi="Arial" w:cs="Arial"/>
          <w:sz w:val="22"/>
          <w:szCs w:val="22"/>
        </w:rPr>
        <w:t>ha sido d</w:t>
      </w:r>
      <w:r w:rsidR="00CD7751" w:rsidRPr="001371C9">
        <w:rPr>
          <w:rFonts w:ascii="Arial" w:eastAsia="Times New Roman" w:hAnsi="Arial" w:cs="Arial"/>
          <w:sz w:val="22"/>
          <w:szCs w:val="22"/>
          <w:lang w:eastAsia="es-ES"/>
        </w:rPr>
        <w:t>esarrollar una plataforma que permita incentivar el aprendizaj</w:t>
      </w:r>
      <w:r w:rsidRPr="001371C9">
        <w:rPr>
          <w:rFonts w:ascii="Arial" w:eastAsia="Times New Roman" w:hAnsi="Arial" w:cs="Arial"/>
          <w:sz w:val="22"/>
          <w:szCs w:val="22"/>
          <w:lang w:eastAsia="es-ES"/>
        </w:rPr>
        <w:t>e social (s-</w:t>
      </w:r>
      <w:proofErr w:type="spellStart"/>
      <w:r w:rsidRPr="001371C9">
        <w:rPr>
          <w:rFonts w:ascii="Arial" w:eastAsia="Times New Roman" w:hAnsi="Arial" w:cs="Arial"/>
          <w:sz w:val="22"/>
          <w:szCs w:val="22"/>
          <w:lang w:eastAsia="es-ES"/>
        </w:rPr>
        <w:t>learning</w:t>
      </w:r>
      <w:proofErr w:type="spellEnd"/>
      <w:r w:rsidRPr="001371C9">
        <w:rPr>
          <w:rFonts w:ascii="Arial" w:eastAsia="Times New Roman" w:hAnsi="Arial" w:cs="Arial"/>
          <w:sz w:val="22"/>
          <w:szCs w:val="22"/>
          <w:lang w:eastAsia="es-ES"/>
        </w:rPr>
        <w:t>) en línea complementando la actual plataforma de aprendizaje formal e-</w:t>
      </w:r>
      <w:proofErr w:type="spellStart"/>
      <w:r w:rsidRPr="001371C9">
        <w:rPr>
          <w:rFonts w:ascii="Arial" w:eastAsia="Times New Roman" w:hAnsi="Arial" w:cs="Arial"/>
          <w:sz w:val="22"/>
          <w:szCs w:val="22"/>
          <w:lang w:eastAsia="es-ES"/>
        </w:rPr>
        <w:t>learning</w:t>
      </w:r>
      <w:proofErr w:type="spellEnd"/>
      <w:r w:rsidRPr="001371C9">
        <w:rPr>
          <w:rFonts w:ascii="Arial" w:eastAsia="Times New Roman" w:hAnsi="Arial" w:cs="Arial"/>
          <w:sz w:val="22"/>
          <w:szCs w:val="22"/>
          <w:lang w:eastAsia="es-ES"/>
        </w:rPr>
        <w:t xml:space="preserve"> (m</w:t>
      </w:r>
      <w:r w:rsidR="003B5B4A">
        <w:rPr>
          <w:rFonts w:ascii="Arial" w:eastAsia="Times New Roman" w:hAnsi="Arial" w:cs="Arial"/>
          <w:sz w:val="22"/>
          <w:szCs w:val="22"/>
          <w:lang w:eastAsia="es-ES"/>
        </w:rPr>
        <w:t xml:space="preserve">ediación virtual) y </w:t>
      </w:r>
      <w:r w:rsidRPr="001371C9">
        <w:rPr>
          <w:rFonts w:ascii="Arial" w:eastAsia="Times New Roman" w:hAnsi="Arial" w:cs="Arial"/>
          <w:sz w:val="22"/>
          <w:szCs w:val="22"/>
          <w:lang w:eastAsia="es-ES"/>
        </w:rPr>
        <w:t xml:space="preserve">a las personas usuarias, aprovechar el conocimiento que se genera de la interacción social no formalizada. Para su desarrollo se procederá con las siguientes actividades: </w:t>
      </w:r>
    </w:p>
    <w:p w14:paraId="018B303A" w14:textId="70041E75" w:rsidR="008674FF" w:rsidRPr="001371C9" w:rsidRDefault="008674FF" w:rsidP="00307BC7">
      <w:pPr>
        <w:pStyle w:val="Prrafodelista"/>
        <w:numPr>
          <w:ilvl w:val="0"/>
          <w:numId w:val="30"/>
        </w:num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Migrar los servicios actuales de METICS, su plataforma y tecnologías de aprendizaje hacia una infraestructura de alta disponibilidad</w:t>
      </w:r>
    </w:p>
    <w:p w14:paraId="53C5DAC4" w14:textId="5D440190" w:rsidR="008674FF" w:rsidRPr="001371C9" w:rsidRDefault="008674FF" w:rsidP="00307BC7">
      <w:pPr>
        <w:pStyle w:val="Prrafodelista"/>
        <w:numPr>
          <w:ilvl w:val="0"/>
          <w:numId w:val="30"/>
        </w:num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Implementar una plataforma de aprendizaje social en línea (s-</w:t>
      </w:r>
      <w:proofErr w:type="spellStart"/>
      <w:r w:rsidRPr="001371C9">
        <w:rPr>
          <w:rFonts w:ascii="Arial" w:eastAsia="Times New Roman" w:hAnsi="Arial" w:cs="Arial"/>
          <w:sz w:val="22"/>
          <w:szCs w:val="22"/>
          <w:lang w:eastAsia="es-ES"/>
        </w:rPr>
        <w:t>learning</w:t>
      </w:r>
      <w:proofErr w:type="spellEnd"/>
      <w:r w:rsidRPr="001371C9">
        <w:rPr>
          <w:rFonts w:ascii="Arial" w:eastAsia="Times New Roman" w:hAnsi="Arial" w:cs="Arial"/>
          <w:sz w:val="22"/>
          <w:szCs w:val="22"/>
          <w:lang w:eastAsia="es-ES"/>
        </w:rPr>
        <w:t>), que permita a los usuarios aprovechar el conocimiento que se genera de la int</w:t>
      </w:r>
      <w:r w:rsidR="00307BC7" w:rsidRPr="001371C9">
        <w:rPr>
          <w:rFonts w:ascii="Arial" w:eastAsia="Times New Roman" w:hAnsi="Arial" w:cs="Arial"/>
          <w:sz w:val="22"/>
          <w:szCs w:val="22"/>
          <w:lang w:eastAsia="es-ES"/>
        </w:rPr>
        <w:t>eracción social no formalizada.</w:t>
      </w:r>
    </w:p>
    <w:p w14:paraId="686665CC" w14:textId="7D178947" w:rsidR="008674FF" w:rsidRPr="001371C9" w:rsidRDefault="008674FF" w:rsidP="00307BC7">
      <w:pPr>
        <w:pStyle w:val="Prrafodelista"/>
        <w:numPr>
          <w:ilvl w:val="0"/>
          <w:numId w:val="30"/>
        </w:num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 xml:space="preserve">Adquirir el equipo tecnológico y software requerido para la puesta en marcha del servicio, incluyendo la adquisición de servidores </w:t>
      </w:r>
      <w:r w:rsidR="006A404E">
        <w:rPr>
          <w:rFonts w:ascii="Arial" w:eastAsia="Times New Roman" w:hAnsi="Arial" w:cs="Arial"/>
          <w:sz w:val="22"/>
          <w:szCs w:val="22"/>
          <w:lang w:eastAsia="es-ES"/>
        </w:rPr>
        <w:t>tipo “</w:t>
      </w:r>
      <w:proofErr w:type="spellStart"/>
      <w:r w:rsidRPr="001371C9">
        <w:rPr>
          <w:rFonts w:ascii="Arial" w:eastAsia="Times New Roman" w:hAnsi="Arial" w:cs="Arial"/>
          <w:sz w:val="22"/>
          <w:szCs w:val="22"/>
          <w:lang w:eastAsia="es-ES"/>
        </w:rPr>
        <w:t>blade</w:t>
      </w:r>
      <w:proofErr w:type="spellEnd"/>
      <w:r w:rsidR="006A404E">
        <w:rPr>
          <w:rFonts w:ascii="Arial" w:eastAsia="Times New Roman" w:hAnsi="Arial" w:cs="Arial"/>
          <w:sz w:val="22"/>
          <w:szCs w:val="22"/>
          <w:lang w:eastAsia="es-ES"/>
        </w:rPr>
        <w:t>”</w:t>
      </w:r>
      <w:r w:rsidRPr="001371C9">
        <w:rPr>
          <w:rFonts w:ascii="Arial" w:eastAsia="Times New Roman" w:hAnsi="Arial" w:cs="Arial"/>
          <w:sz w:val="22"/>
          <w:szCs w:val="22"/>
          <w:lang w:eastAsia="es-ES"/>
        </w:rPr>
        <w:t xml:space="preserve"> de alto rendimiento.</w:t>
      </w:r>
    </w:p>
    <w:p w14:paraId="3B5C2B2F" w14:textId="44D55491" w:rsidR="008674FF" w:rsidRPr="001371C9" w:rsidRDefault="008674FF" w:rsidP="00307BC7">
      <w:pPr>
        <w:pStyle w:val="Prrafodelista"/>
        <w:numPr>
          <w:ilvl w:val="0"/>
          <w:numId w:val="30"/>
        </w:num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Adquirir las licencias de software</w:t>
      </w:r>
      <w:r w:rsidR="00307BC7" w:rsidRPr="001371C9">
        <w:rPr>
          <w:rFonts w:ascii="Arial" w:eastAsia="Times New Roman" w:hAnsi="Arial" w:cs="Arial"/>
          <w:sz w:val="22"/>
          <w:szCs w:val="22"/>
          <w:lang w:eastAsia="es-ES"/>
        </w:rPr>
        <w:t xml:space="preserve"> necesarias</w:t>
      </w:r>
      <w:r w:rsidRPr="001371C9">
        <w:rPr>
          <w:rFonts w:ascii="Arial" w:eastAsia="Times New Roman" w:hAnsi="Arial" w:cs="Arial"/>
          <w:sz w:val="22"/>
          <w:szCs w:val="22"/>
          <w:lang w:eastAsia="es-ES"/>
        </w:rPr>
        <w:t xml:space="preserve"> para la implementación de la plataforma.</w:t>
      </w:r>
    </w:p>
    <w:p w14:paraId="321B0700" w14:textId="77777777" w:rsidR="008674FF" w:rsidRPr="001371C9" w:rsidRDefault="008674FF" w:rsidP="00247356">
      <w:pPr>
        <w:jc w:val="both"/>
        <w:rPr>
          <w:rFonts w:ascii="Arial" w:eastAsia="Times New Roman" w:hAnsi="Arial" w:cs="Arial"/>
          <w:sz w:val="22"/>
          <w:szCs w:val="22"/>
          <w:lang w:eastAsia="es-ES"/>
        </w:rPr>
      </w:pPr>
    </w:p>
    <w:p w14:paraId="231645E5" w14:textId="05E582BE" w:rsidR="008674FF" w:rsidRPr="001371C9" w:rsidRDefault="00CD1208" w:rsidP="008674FF">
      <w:pPr>
        <w:pStyle w:val="Ttulo2"/>
        <w:rPr>
          <w:i w:val="0"/>
          <w:sz w:val="22"/>
          <w:szCs w:val="22"/>
        </w:rPr>
      </w:pPr>
      <w:bookmarkStart w:id="35" w:name="_Toc215920711"/>
      <w:r w:rsidRPr="001371C9">
        <w:rPr>
          <w:i w:val="0"/>
          <w:sz w:val="22"/>
          <w:szCs w:val="22"/>
        </w:rPr>
        <w:t>4.5</w:t>
      </w:r>
      <w:r w:rsidR="007C6BDF" w:rsidRPr="001371C9">
        <w:rPr>
          <w:i w:val="0"/>
          <w:sz w:val="22"/>
          <w:szCs w:val="22"/>
        </w:rPr>
        <w:t>.</w:t>
      </w:r>
      <w:r w:rsidR="008674FF" w:rsidRPr="001371C9">
        <w:rPr>
          <w:i w:val="0"/>
          <w:sz w:val="22"/>
          <w:szCs w:val="22"/>
        </w:rPr>
        <w:t xml:space="preserve"> Plataforma de servicios de colaboración e integración</w:t>
      </w:r>
      <w:bookmarkEnd w:id="35"/>
    </w:p>
    <w:p w14:paraId="42A89ADA" w14:textId="77777777" w:rsidR="008674FF" w:rsidRPr="001371C9" w:rsidRDefault="008674FF" w:rsidP="008674FF">
      <w:pPr>
        <w:rPr>
          <w:rFonts w:ascii="Arial" w:hAnsi="Arial" w:cs="Arial"/>
          <w:sz w:val="22"/>
          <w:szCs w:val="22"/>
        </w:rPr>
      </w:pPr>
    </w:p>
    <w:p w14:paraId="6313A47C" w14:textId="5BF21156" w:rsidR="00810294" w:rsidRPr="001371C9" w:rsidRDefault="00434EC7" w:rsidP="00FD7A4B">
      <w:pPr>
        <w:jc w:val="both"/>
        <w:rPr>
          <w:rFonts w:ascii="Arial" w:hAnsi="Arial" w:cs="Arial"/>
          <w:sz w:val="22"/>
          <w:szCs w:val="22"/>
        </w:rPr>
      </w:pPr>
      <w:r w:rsidRPr="001371C9">
        <w:rPr>
          <w:rFonts w:ascii="Arial" w:hAnsi="Arial" w:cs="Arial"/>
          <w:sz w:val="22"/>
          <w:szCs w:val="22"/>
        </w:rPr>
        <w:t xml:space="preserve">Otro proyecto prioritario para el Centro de Informática corresponde al desarrollo de </w:t>
      </w:r>
      <w:r w:rsidR="00810294" w:rsidRPr="001371C9">
        <w:rPr>
          <w:rFonts w:ascii="Arial" w:hAnsi="Arial" w:cs="Arial"/>
          <w:sz w:val="22"/>
          <w:szCs w:val="22"/>
        </w:rPr>
        <w:t xml:space="preserve"> una plataforma de integración de servicios informáticos </w:t>
      </w:r>
      <w:r w:rsidRPr="001371C9">
        <w:rPr>
          <w:rFonts w:ascii="Arial" w:hAnsi="Arial" w:cs="Arial"/>
          <w:sz w:val="22"/>
          <w:szCs w:val="22"/>
        </w:rPr>
        <w:t>en la web</w:t>
      </w:r>
      <w:r w:rsidR="00FD7A4B" w:rsidRPr="001371C9">
        <w:rPr>
          <w:rFonts w:ascii="Arial" w:hAnsi="Arial" w:cs="Arial"/>
          <w:sz w:val="22"/>
          <w:szCs w:val="22"/>
        </w:rPr>
        <w:t xml:space="preserve"> (incluyendo correo electrónico, </w:t>
      </w:r>
      <w:r w:rsidR="00FD7A4B" w:rsidRPr="001371C9">
        <w:rPr>
          <w:rFonts w:ascii="Arial" w:hAnsi="Arial" w:cs="Arial"/>
          <w:sz w:val="22"/>
          <w:szCs w:val="22"/>
        </w:rPr>
        <w:lastRenderedPageBreak/>
        <w:t xml:space="preserve">mensajería instantánea, almacenamiento en la nube, entre otros) </w:t>
      </w:r>
      <w:r w:rsidR="00810294" w:rsidRPr="001371C9">
        <w:rPr>
          <w:rFonts w:ascii="Arial" w:hAnsi="Arial" w:cs="Arial"/>
          <w:sz w:val="22"/>
          <w:szCs w:val="22"/>
        </w:rPr>
        <w:t xml:space="preserve">utilizando software de código abierto, </w:t>
      </w:r>
      <w:r w:rsidRPr="001371C9">
        <w:rPr>
          <w:rFonts w:ascii="Arial" w:hAnsi="Arial" w:cs="Arial"/>
          <w:sz w:val="22"/>
          <w:szCs w:val="22"/>
        </w:rPr>
        <w:t xml:space="preserve">cuyo </w:t>
      </w:r>
      <w:r w:rsidR="00810294" w:rsidRPr="001371C9">
        <w:rPr>
          <w:rFonts w:ascii="Arial" w:hAnsi="Arial" w:cs="Arial"/>
          <w:sz w:val="22"/>
          <w:szCs w:val="22"/>
        </w:rPr>
        <w:t xml:space="preserve"> entregable principal consiste de una plataforma confiable para la </w:t>
      </w:r>
      <w:r w:rsidR="00FD7A4B" w:rsidRPr="001371C9">
        <w:rPr>
          <w:rFonts w:ascii="Arial" w:hAnsi="Arial" w:cs="Arial"/>
          <w:sz w:val="22"/>
          <w:szCs w:val="22"/>
        </w:rPr>
        <w:t>publicación</w:t>
      </w:r>
      <w:r w:rsidR="00810294" w:rsidRPr="001371C9">
        <w:rPr>
          <w:rFonts w:ascii="Arial" w:hAnsi="Arial" w:cs="Arial"/>
          <w:sz w:val="22"/>
          <w:szCs w:val="22"/>
        </w:rPr>
        <w:t xml:space="preserve"> en la web de servicios </w:t>
      </w:r>
      <w:r w:rsidRPr="001371C9">
        <w:rPr>
          <w:rFonts w:ascii="Arial" w:hAnsi="Arial" w:cs="Arial"/>
          <w:sz w:val="22"/>
          <w:szCs w:val="22"/>
        </w:rPr>
        <w:t>informáticos</w:t>
      </w:r>
      <w:r w:rsidR="00810294" w:rsidRPr="001371C9">
        <w:rPr>
          <w:rFonts w:ascii="Arial" w:hAnsi="Arial" w:cs="Arial"/>
          <w:sz w:val="22"/>
          <w:szCs w:val="22"/>
        </w:rPr>
        <w:t xml:space="preserve"> orientados a funcionarios y estudiantes de la </w:t>
      </w:r>
      <w:r w:rsidR="00FD7A4B" w:rsidRPr="001371C9">
        <w:rPr>
          <w:rFonts w:ascii="Arial" w:hAnsi="Arial" w:cs="Arial"/>
          <w:sz w:val="22"/>
          <w:szCs w:val="22"/>
        </w:rPr>
        <w:t>Institución</w:t>
      </w:r>
      <w:r w:rsidR="00810294" w:rsidRPr="001371C9">
        <w:rPr>
          <w:rFonts w:ascii="Arial" w:hAnsi="Arial" w:cs="Arial"/>
          <w:sz w:val="22"/>
          <w:szCs w:val="22"/>
        </w:rPr>
        <w:t xml:space="preserve"> con </w:t>
      </w:r>
      <w:r w:rsidRPr="001371C9">
        <w:rPr>
          <w:rFonts w:ascii="Arial" w:hAnsi="Arial" w:cs="Arial"/>
          <w:sz w:val="22"/>
          <w:szCs w:val="22"/>
        </w:rPr>
        <w:t>autenticación</w:t>
      </w:r>
      <w:r w:rsidR="00810294" w:rsidRPr="001371C9">
        <w:rPr>
          <w:rFonts w:ascii="Arial" w:hAnsi="Arial" w:cs="Arial"/>
          <w:sz w:val="22"/>
          <w:szCs w:val="22"/>
        </w:rPr>
        <w:t xml:space="preserve"> a </w:t>
      </w:r>
      <w:r w:rsidRPr="001371C9">
        <w:rPr>
          <w:rFonts w:ascii="Arial" w:hAnsi="Arial" w:cs="Arial"/>
          <w:sz w:val="22"/>
          <w:szCs w:val="22"/>
        </w:rPr>
        <w:t>través</w:t>
      </w:r>
      <w:r w:rsidR="00810294" w:rsidRPr="001371C9">
        <w:rPr>
          <w:rFonts w:ascii="Arial" w:hAnsi="Arial" w:cs="Arial"/>
          <w:sz w:val="22"/>
          <w:szCs w:val="22"/>
        </w:rPr>
        <w:t xml:space="preserve"> del Directorio Institucional LDAP.</w:t>
      </w:r>
      <w:r w:rsidR="00FD7A4B" w:rsidRPr="001371C9">
        <w:rPr>
          <w:rFonts w:ascii="Arial" w:hAnsi="Arial" w:cs="Arial"/>
          <w:sz w:val="22"/>
          <w:szCs w:val="22"/>
        </w:rPr>
        <w:t xml:space="preserve"> Las principales actividades a realizar son: </w:t>
      </w:r>
    </w:p>
    <w:p w14:paraId="039A0E17" w14:textId="77777777" w:rsidR="00810294" w:rsidRPr="001371C9" w:rsidRDefault="00810294" w:rsidP="00DA7953">
      <w:pPr>
        <w:jc w:val="both"/>
        <w:rPr>
          <w:rFonts w:ascii="Arial" w:hAnsi="Arial" w:cs="Arial"/>
          <w:sz w:val="22"/>
          <w:szCs w:val="22"/>
        </w:rPr>
      </w:pPr>
    </w:p>
    <w:p w14:paraId="6EB8E9D7" w14:textId="708FFCE3" w:rsidR="008674FF" w:rsidRPr="001371C9" w:rsidRDefault="008674FF" w:rsidP="00DA7953">
      <w:pPr>
        <w:pStyle w:val="Prrafodelista"/>
        <w:numPr>
          <w:ilvl w:val="0"/>
          <w:numId w:val="32"/>
        </w:numPr>
        <w:jc w:val="both"/>
        <w:rPr>
          <w:rFonts w:ascii="Arial" w:hAnsi="Arial" w:cs="Arial"/>
          <w:sz w:val="22"/>
          <w:szCs w:val="22"/>
        </w:rPr>
      </w:pPr>
      <w:r w:rsidRPr="001371C9">
        <w:rPr>
          <w:rFonts w:ascii="Arial" w:hAnsi="Arial" w:cs="Arial"/>
          <w:sz w:val="22"/>
          <w:szCs w:val="22"/>
        </w:rPr>
        <w:t>Instalar todo el software necesario para la implementación de una nueva plataforma de servicios informáticos.</w:t>
      </w:r>
    </w:p>
    <w:p w14:paraId="46EFC974" w14:textId="1F01B8C7" w:rsidR="008674FF" w:rsidRPr="001371C9" w:rsidRDefault="008674FF" w:rsidP="00DA7953">
      <w:pPr>
        <w:pStyle w:val="Prrafodelista"/>
        <w:numPr>
          <w:ilvl w:val="0"/>
          <w:numId w:val="32"/>
        </w:numPr>
        <w:jc w:val="both"/>
        <w:rPr>
          <w:rFonts w:ascii="Arial" w:hAnsi="Arial" w:cs="Arial"/>
          <w:sz w:val="22"/>
          <w:szCs w:val="22"/>
        </w:rPr>
      </w:pPr>
      <w:r w:rsidRPr="001371C9">
        <w:rPr>
          <w:rFonts w:ascii="Arial" w:hAnsi="Arial" w:cs="Arial"/>
          <w:sz w:val="22"/>
          <w:szCs w:val="22"/>
        </w:rPr>
        <w:t>Configurar e integrar los servicios de la nueva plataforma que se pondrán a disposición de los usuarios.</w:t>
      </w:r>
    </w:p>
    <w:p w14:paraId="781033CA" w14:textId="24F43270" w:rsidR="008674FF" w:rsidRPr="001371C9" w:rsidRDefault="008674FF" w:rsidP="00DA7953">
      <w:pPr>
        <w:pStyle w:val="Prrafodelista"/>
        <w:numPr>
          <w:ilvl w:val="0"/>
          <w:numId w:val="32"/>
        </w:numPr>
        <w:jc w:val="both"/>
        <w:rPr>
          <w:rFonts w:ascii="Arial" w:hAnsi="Arial" w:cs="Arial"/>
          <w:sz w:val="22"/>
          <w:szCs w:val="22"/>
        </w:rPr>
      </w:pPr>
      <w:r w:rsidRPr="001371C9">
        <w:rPr>
          <w:rFonts w:ascii="Arial" w:hAnsi="Arial" w:cs="Arial"/>
          <w:sz w:val="22"/>
          <w:szCs w:val="22"/>
        </w:rPr>
        <w:t>Capacitación en sitio del personal involucrado en la administración de la solución de servicios informáticos.</w:t>
      </w:r>
    </w:p>
    <w:p w14:paraId="59497FF3" w14:textId="77777777" w:rsidR="008674FF" w:rsidRPr="001371C9" w:rsidRDefault="008674FF" w:rsidP="008674FF">
      <w:pPr>
        <w:rPr>
          <w:rFonts w:ascii="Arial" w:hAnsi="Arial" w:cs="Arial"/>
          <w:sz w:val="22"/>
          <w:szCs w:val="22"/>
        </w:rPr>
      </w:pPr>
    </w:p>
    <w:p w14:paraId="209FC59E" w14:textId="77777777" w:rsidR="008674FF" w:rsidRPr="001371C9" w:rsidRDefault="008674FF" w:rsidP="008674FF">
      <w:pPr>
        <w:rPr>
          <w:rFonts w:ascii="Arial" w:hAnsi="Arial" w:cs="Arial"/>
          <w:sz w:val="22"/>
          <w:szCs w:val="22"/>
        </w:rPr>
      </w:pPr>
    </w:p>
    <w:p w14:paraId="2851970F" w14:textId="7256818A" w:rsidR="00F13444" w:rsidRPr="0017574B" w:rsidRDefault="00F13444" w:rsidP="00F13444">
      <w:pPr>
        <w:pStyle w:val="Ttulo1"/>
        <w:pageBreakBefore/>
        <w:jc w:val="left"/>
        <w:rPr>
          <w:b/>
          <w:sz w:val="24"/>
          <w:szCs w:val="24"/>
        </w:rPr>
      </w:pPr>
      <w:bookmarkStart w:id="36" w:name="_Toc215920712"/>
      <w:r w:rsidRPr="0017574B">
        <w:rPr>
          <w:b/>
          <w:sz w:val="24"/>
          <w:szCs w:val="24"/>
        </w:rPr>
        <w:lastRenderedPageBreak/>
        <w:t xml:space="preserve">PARTE V. </w:t>
      </w:r>
      <w:r w:rsidR="00F534E8" w:rsidRPr="0017574B">
        <w:rPr>
          <w:b/>
          <w:sz w:val="24"/>
          <w:szCs w:val="24"/>
        </w:rPr>
        <w:t>Acciones concretas de integración y fortalecimiento de las Sedes y Recintos</w:t>
      </w:r>
      <w:bookmarkEnd w:id="36"/>
    </w:p>
    <w:p w14:paraId="41BC5D5D" w14:textId="77777777" w:rsidR="00F534E8" w:rsidRPr="001371C9" w:rsidRDefault="00F534E8" w:rsidP="00F534E8">
      <w:pPr>
        <w:rPr>
          <w:rFonts w:ascii="Arial" w:hAnsi="Arial" w:cs="Arial"/>
          <w:sz w:val="22"/>
          <w:szCs w:val="22"/>
        </w:rPr>
      </w:pPr>
    </w:p>
    <w:p w14:paraId="65644EE5" w14:textId="6F6EA7F4" w:rsidR="00115980" w:rsidRPr="001371C9" w:rsidRDefault="00115980" w:rsidP="00115980">
      <w:pPr>
        <w:pStyle w:val="Ttulo2"/>
        <w:rPr>
          <w:sz w:val="22"/>
          <w:szCs w:val="22"/>
        </w:rPr>
      </w:pPr>
      <w:bookmarkStart w:id="37" w:name="_Toc215920713"/>
      <w:r w:rsidRPr="001371C9">
        <w:rPr>
          <w:noProof/>
          <w:sz w:val="22"/>
          <w:szCs w:val="22"/>
          <w:lang w:eastAsia="es-ES"/>
        </w:rPr>
        <w:drawing>
          <wp:anchor distT="0" distB="0" distL="114935" distR="0" simplePos="0" relativeHeight="251670528" behindDoc="0" locked="0" layoutInCell="1" allowOverlap="1" wp14:anchorId="45242226" wp14:editId="163EF66E">
            <wp:simplePos x="0" y="0"/>
            <wp:positionH relativeFrom="column">
              <wp:posOffset>2359660</wp:posOffset>
            </wp:positionH>
            <wp:positionV relativeFrom="paragraph">
              <wp:posOffset>360045</wp:posOffset>
            </wp:positionV>
            <wp:extent cx="3625850" cy="2018030"/>
            <wp:effectExtent l="0" t="0" r="6350" b="0"/>
            <wp:wrapSquare wrapText="bothSides"/>
            <wp:docPr id="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25850" cy="20180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38" w:name="__RefHeading__22_2055591202"/>
      <w:bookmarkEnd w:id="38"/>
      <w:r w:rsidRPr="001371C9">
        <w:rPr>
          <w:i w:val="0"/>
          <w:sz w:val="22"/>
          <w:szCs w:val="22"/>
        </w:rPr>
        <w:t>5.1. Virtualización de Servidores y su extensión a las Sedes Regionales</w:t>
      </w:r>
      <w:bookmarkEnd w:id="37"/>
    </w:p>
    <w:p w14:paraId="54338E84" w14:textId="77777777" w:rsidR="00115980" w:rsidRPr="001371C9" w:rsidRDefault="00115980" w:rsidP="00115980">
      <w:pPr>
        <w:jc w:val="both"/>
        <w:rPr>
          <w:rFonts w:ascii="Arial" w:hAnsi="Arial" w:cs="Arial"/>
          <w:sz w:val="22"/>
          <w:szCs w:val="22"/>
        </w:rPr>
      </w:pPr>
    </w:p>
    <w:p w14:paraId="58EF4A4C" w14:textId="77777777" w:rsidR="00115980" w:rsidRPr="001371C9" w:rsidRDefault="00115980" w:rsidP="00115980">
      <w:pPr>
        <w:jc w:val="both"/>
        <w:rPr>
          <w:rFonts w:ascii="Arial" w:hAnsi="Arial" w:cs="Arial"/>
          <w:sz w:val="22"/>
          <w:szCs w:val="22"/>
        </w:rPr>
      </w:pPr>
      <w:r w:rsidRPr="001371C9">
        <w:rPr>
          <w:rFonts w:ascii="Arial" w:hAnsi="Arial" w:cs="Arial"/>
          <w:sz w:val="22"/>
          <w:szCs w:val="22"/>
        </w:rPr>
        <w:t>136 servidores virtuales que trabajan sobre una infraestructura de 8 servidores físicos de alto rendimiento y 32TB de almacenamiento de red, constituyen la actual Plataforma de Virtualización de servidores de la Institución.</w:t>
      </w:r>
    </w:p>
    <w:p w14:paraId="6F023879" w14:textId="77777777" w:rsidR="00115980" w:rsidRPr="001371C9" w:rsidRDefault="00115980" w:rsidP="00115980">
      <w:pPr>
        <w:jc w:val="both"/>
        <w:rPr>
          <w:rFonts w:ascii="Arial" w:hAnsi="Arial" w:cs="Arial"/>
          <w:sz w:val="22"/>
          <w:szCs w:val="22"/>
        </w:rPr>
      </w:pPr>
    </w:p>
    <w:p w14:paraId="433D6541" w14:textId="77777777" w:rsidR="00115980" w:rsidRPr="001371C9" w:rsidRDefault="00115980" w:rsidP="00115980">
      <w:pPr>
        <w:jc w:val="both"/>
        <w:rPr>
          <w:rFonts w:ascii="Arial" w:hAnsi="Arial" w:cs="Arial"/>
          <w:sz w:val="22"/>
          <w:szCs w:val="22"/>
        </w:rPr>
      </w:pPr>
      <w:r w:rsidRPr="001371C9">
        <w:rPr>
          <w:rFonts w:ascii="Arial" w:hAnsi="Arial" w:cs="Arial"/>
          <w:sz w:val="22"/>
          <w:szCs w:val="22"/>
        </w:rPr>
        <w:t>La virtualización consiste en utilizar un servidor físico para instalar sobre él varios servidores lógicos, para lo que se hace necesario incluir una capa denominada “de virtualización” que permite distribuir los recursos (procesador, memoria, red, disco duro) del servidor físico en servidores lógicos más pequeños, de acuerdo a la necesidad de procesamiento que tendrán los servicios que correrán en ellos. Cada servidor virtual tiene la capacidad de correr su propio sistema operativo, sin comprometer el rendimiento de los demás.</w:t>
      </w:r>
    </w:p>
    <w:p w14:paraId="25624CA6" w14:textId="77777777" w:rsidR="00115980" w:rsidRPr="001371C9" w:rsidRDefault="00115980" w:rsidP="00115980">
      <w:pPr>
        <w:jc w:val="both"/>
        <w:rPr>
          <w:rFonts w:ascii="Arial" w:hAnsi="Arial" w:cs="Arial"/>
          <w:sz w:val="22"/>
          <w:szCs w:val="22"/>
        </w:rPr>
      </w:pPr>
    </w:p>
    <w:p w14:paraId="47235492" w14:textId="77777777" w:rsidR="00115980" w:rsidRPr="001371C9" w:rsidRDefault="00115980" w:rsidP="00115980">
      <w:pPr>
        <w:jc w:val="both"/>
        <w:rPr>
          <w:rFonts w:ascii="Arial" w:hAnsi="Arial" w:cs="Arial"/>
          <w:sz w:val="22"/>
          <w:szCs w:val="22"/>
        </w:rPr>
      </w:pPr>
      <w:r w:rsidRPr="001371C9">
        <w:rPr>
          <w:rFonts w:ascii="Arial" w:hAnsi="Arial" w:cs="Arial"/>
          <w:sz w:val="22"/>
          <w:szCs w:val="22"/>
        </w:rPr>
        <w:t xml:space="preserve">Este proyecto, que nació en el 2008 con apenas 3 servidores físicos, ha tenido tanto éxito que fue necesario ampliar la plataforma varias veces y aún hoy pareciera que no ha alcanzado su máximo crecimiento. </w:t>
      </w:r>
    </w:p>
    <w:p w14:paraId="31703DD5" w14:textId="77777777" w:rsidR="00115980" w:rsidRPr="001371C9" w:rsidRDefault="00115980" w:rsidP="00115980">
      <w:pPr>
        <w:jc w:val="both"/>
        <w:rPr>
          <w:rFonts w:ascii="Arial" w:hAnsi="Arial" w:cs="Arial"/>
          <w:sz w:val="22"/>
          <w:szCs w:val="22"/>
        </w:rPr>
      </w:pPr>
      <w:r w:rsidRPr="001371C9">
        <w:rPr>
          <w:rFonts w:ascii="Arial" w:hAnsi="Arial" w:cs="Arial"/>
          <w:noProof/>
          <w:sz w:val="22"/>
          <w:szCs w:val="22"/>
          <w:lang w:eastAsia="es-ES"/>
        </w:rPr>
        <w:drawing>
          <wp:anchor distT="0" distB="0" distL="0" distR="71755" simplePos="0" relativeHeight="251671552" behindDoc="0" locked="0" layoutInCell="1" allowOverlap="1" wp14:anchorId="08809FA6" wp14:editId="0E65E8AF">
            <wp:simplePos x="0" y="0"/>
            <wp:positionH relativeFrom="column">
              <wp:posOffset>-180340</wp:posOffset>
            </wp:positionH>
            <wp:positionV relativeFrom="paragraph">
              <wp:posOffset>76200</wp:posOffset>
            </wp:positionV>
            <wp:extent cx="4222750" cy="2260600"/>
            <wp:effectExtent l="25400" t="25400" r="19050" b="25400"/>
            <wp:wrapSquare wrapText="largest"/>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22750" cy="2260600"/>
                    </a:xfrm>
                    <a:prstGeom prst="rect">
                      <a:avLst/>
                    </a:prstGeom>
                    <a:solidFill>
                      <a:srgbClr val="FFFFFF"/>
                    </a:solidFill>
                    <a:ln>
                      <a:solidFill>
                        <a:schemeClr val="tx1"/>
                      </a:solidFill>
                    </a:ln>
                  </pic:spPr>
                </pic:pic>
              </a:graphicData>
            </a:graphic>
            <wp14:sizeRelH relativeFrom="page">
              <wp14:pctWidth>0</wp14:pctWidth>
            </wp14:sizeRelH>
            <wp14:sizeRelV relativeFrom="page">
              <wp14:pctHeight>0</wp14:pctHeight>
            </wp14:sizeRelV>
          </wp:anchor>
        </w:drawing>
      </w:r>
    </w:p>
    <w:p w14:paraId="3A00D139" w14:textId="77777777" w:rsidR="00115980" w:rsidRPr="001371C9" w:rsidRDefault="00115980" w:rsidP="00115980">
      <w:pPr>
        <w:jc w:val="both"/>
        <w:rPr>
          <w:rFonts w:ascii="Arial" w:hAnsi="Arial" w:cs="Arial"/>
          <w:sz w:val="22"/>
          <w:szCs w:val="22"/>
        </w:rPr>
      </w:pPr>
      <w:r w:rsidRPr="001371C9">
        <w:rPr>
          <w:rFonts w:ascii="Arial" w:hAnsi="Arial" w:cs="Arial"/>
          <w:sz w:val="22"/>
          <w:szCs w:val="22"/>
        </w:rPr>
        <w:t xml:space="preserve">Aumentar la cantidad de equipos para poder dar respuesta a una creciente demanda de procesamiento sin necesidad de interrupciones (escalabilidad), es solamente una de las muchas características positivas que posee el proyecto de virtualización de servidores, el cual se implementó con la finalidad de promover el uso eficiente de los recursos económicos y físicos de los que se dispone. Es necesario recordar que antes virtualización, cada servidor de la Universidad requería de un equipo físico, es decir, en este momento en lugar de tener 8 servidores físicos para suplir la necesidad, sería necesario disponer de 136, lo </w:t>
      </w:r>
      <w:r w:rsidRPr="001371C9">
        <w:rPr>
          <w:rFonts w:ascii="Arial" w:hAnsi="Arial" w:cs="Arial"/>
          <w:sz w:val="22"/>
          <w:szCs w:val="22"/>
        </w:rPr>
        <w:lastRenderedPageBreak/>
        <w:t>cual incrementaría los costos económicos ampliamente. Adicionalmente a esto, debe tenerse en cuenta que en promedio, la mayoría de los servidores en la Universidad desperdiciaban más del 50% de su capacidad cuando se encontraban ociosos, por ejemplo cuando nadie les está haciendo consultas y es gracias a este factor que virtualización permite realizar una mejor distribución de los recursos físicos de acuerdo a la demanda requerida.</w:t>
      </w:r>
    </w:p>
    <w:p w14:paraId="4C673E10" w14:textId="77777777" w:rsidR="00115980" w:rsidRPr="001371C9" w:rsidRDefault="00115980" w:rsidP="00115980">
      <w:pPr>
        <w:jc w:val="both"/>
        <w:rPr>
          <w:rFonts w:ascii="Arial" w:hAnsi="Arial" w:cs="Arial"/>
          <w:sz w:val="22"/>
          <w:szCs w:val="22"/>
        </w:rPr>
      </w:pPr>
    </w:p>
    <w:p w14:paraId="2FC4DB28" w14:textId="77777777" w:rsidR="00115980" w:rsidRPr="001371C9" w:rsidRDefault="00115980" w:rsidP="00115980">
      <w:pPr>
        <w:jc w:val="both"/>
        <w:rPr>
          <w:rFonts w:ascii="Arial" w:hAnsi="Arial" w:cs="Arial"/>
          <w:sz w:val="22"/>
          <w:szCs w:val="22"/>
        </w:rPr>
      </w:pPr>
      <w:r w:rsidRPr="001371C9">
        <w:rPr>
          <w:rFonts w:ascii="Arial" w:hAnsi="Arial" w:cs="Arial"/>
          <w:sz w:val="22"/>
          <w:szCs w:val="22"/>
        </w:rPr>
        <w:t>Entre los  beneficios que se han obtenido de este proyecto se tienen los siguientes:</w:t>
      </w:r>
    </w:p>
    <w:p w14:paraId="2E18643A" w14:textId="77777777" w:rsidR="00115980" w:rsidRPr="001371C9" w:rsidRDefault="00115980" w:rsidP="00115980">
      <w:pPr>
        <w:jc w:val="both"/>
        <w:rPr>
          <w:rFonts w:ascii="Arial" w:hAnsi="Arial" w:cs="Arial"/>
          <w:sz w:val="22"/>
          <w:szCs w:val="22"/>
        </w:rPr>
      </w:pPr>
    </w:p>
    <w:p w14:paraId="78C9BE9D" w14:textId="77777777" w:rsidR="00115980" w:rsidRPr="00BF4DCE" w:rsidRDefault="00115980" w:rsidP="00BF4DCE">
      <w:pPr>
        <w:pStyle w:val="Prrafodelista"/>
        <w:numPr>
          <w:ilvl w:val="0"/>
          <w:numId w:val="47"/>
        </w:numPr>
        <w:jc w:val="both"/>
        <w:rPr>
          <w:rFonts w:ascii="Arial" w:hAnsi="Arial" w:cs="Arial"/>
          <w:sz w:val="22"/>
          <w:szCs w:val="22"/>
        </w:rPr>
      </w:pPr>
      <w:r w:rsidRPr="00BF4DCE">
        <w:rPr>
          <w:rFonts w:ascii="Arial" w:hAnsi="Arial" w:cs="Arial"/>
          <w:sz w:val="22"/>
          <w:szCs w:val="22"/>
        </w:rPr>
        <w:t>Minimizar las  compras de nuevo hardware hospedando varios servidores virtuales en un solo servidor físico.</w:t>
      </w:r>
    </w:p>
    <w:p w14:paraId="6EA27A0E" w14:textId="77777777" w:rsidR="00115980" w:rsidRPr="00BF4DCE" w:rsidRDefault="00115980" w:rsidP="00BF4DCE">
      <w:pPr>
        <w:pStyle w:val="Prrafodelista"/>
        <w:numPr>
          <w:ilvl w:val="0"/>
          <w:numId w:val="47"/>
        </w:numPr>
        <w:jc w:val="both"/>
        <w:rPr>
          <w:rFonts w:ascii="Arial" w:hAnsi="Arial" w:cs="Arial"/>
          <w:sz w:val="22"/>
          <w:szCs w:val="22"/>
        </w:rPr>
      </w:pPr>
      <w:r w:rsidRPr="00BF4DCE">
        <w:rPr>
          <w:rFonts w:ascii="Arial" w:hAnsi="Arial" w:cs="Arial"/>
          <w:sz w:val="22"/>
          <w:szCs w:val="22"/>
        </w:rPr>
        <w:t>Establecer y manejar máquinas virtuales rápidamente.</w:t>
      </w:r>
    </w:p>
    <w:p w14:paraId="6A315003" w14:textId="77777777" w:rsidR="00115980" w:rsidRPr="00BF4DCE" w:rsidRDefault="00115980" w:rsidP="00BF4DCE">
      <w:pPr>
        <w:pStyle w:val="Prrafodelista"/>
        <w:numPr>
          <w:ilvl w:val="0"/>
          <w:numId w:val="47"/>
        </w:numPr>
        <w:jc w:val="both"/>
        <w:rPr>
          <w:rFonts w:ascii="Arial" w:hAnsi="Arial" w:cs="Arial"/>
          <w:sz w:val="22"/>
          <w:szCs w:val="22"/>
        </w:rPr>
      </w:pPr>
      <w:r w:rsidRPr="00BF4DCE">
        <w:rPr>
          <w:rFonts w:ascii="Arial" w:hAnsi="Arial" w:cs="Arial"/>
          <w:sz w:val="22"/>
          <w:szCs w:val="22"/>
        </w:rPr>
        <w:t>Configuración de servidores para su uso completo en una fracción del tiempo que toma establecer servidores físicos.</w:t>
      </w:r>
    </w:p>
    <w:p w14:paraId="00D776B5" w14:textId="77777777" w:rsidR="00115980" w:rsidRPr="00BF4DCE" w:rsidRDefault="00115980" w:rsidP="00BF4DCE">
      <w:pPr>
        <w:pStyle w:val="Prrafodelista"/>
        <w:numPr>
          <w:ilvl w:val="0"/>
          <w:numId w:val="47"/>
        </w:numPr>
        <w:jc w:val="both"/>
        <w:rPr>
          <w:rFonts w:ascii="Arial" w:hAnsi="Arial" w:cs="Arial"/>
          <w:sz w:val="22"/>
          <w:szCs w:val="22"/>
        </w:rPr>
      </w:pPr>
      <w:r w:rsidRPr="00BF4DCE">
        <w:rPr>
          <w:rFonts w:ascii="Arial" w:hAnsi="Arial" w:cs="Arial"/>
          <w:sz w:val="22"/>
          <w:szCs w:val="22"/>
        </w:rPr>
        <w:t>Manejo de ambientes de recuperación de desastres utilizando menos servidores que los usados en su ambiente original.</w:t>
      </w:r>
    </w:p>
    <w:p w14:paraId="64F1BBA5" w14:textId="77777777" w:rsidR="00115980" w:rsidRPr="00BF4DCE" w:rsidRDefault="00115980" w:rsidP="00BF4DCE">
      <w:pPr>
        <w:pStyle w:val="Prrafodelista"/>
        <w:numPr>
          <w:ilvl w:val="0"/>
          <w:numId w:val="47"/>
        </w:numPr>
        <w:jc w:val="both"/>
        <w:rPr>
          <w:rFonts w:ascii="Arial" w:hAnsi="Arial" w:cs="Arial"/>
          <w:sz w:val="22"/>
          <w:szCs w:val="22"/>
        </w:rPr>
      </w:pPr>
      <w:r w:rsidRPr="00BF4DCE">
        <w:rPr>
          <w:rFonts w:ascii="Arial" w:hAnsi="Arial" w:cs="Arial"/>
          <w:sz w:val="22"/>
          <w:szCs w:val="22"/>
        </w:rPr>
        <w:t xml:space="preserve">Consolidación de usuarios en servidores de alta capacidad, reduciendo el costo de su mantenimiento y manejo. </w:t>
      </w:r>
    </w:p>
    <w:p w14:paraId="28B88422" w14:textId="77777777" w:rsidR="00115980" w:rsidRPr="001371C9" w:rsidRDefault="00115980" w:rsidP="00115980">
      <w:pPr>
        <w:jc w:val="both"/>
        <w:rPr>
          <w:rFonts w:ascii="Arial" w:hAnsi="Arial" w:cs="Arial"/>
          <w:sz w:val="22"/>
          <w:szCs w:val="22"/>
        </w:rPr>
      </w:pPr>
    </w:p>
    <w:p w14:paraId="49B1CD77" w14:textId="77777777" w:rsidR="00115980" w:rsidRPr="001371C9" w:rsidRDefault="00115980" w:rsidP="00115980">
      <w:pPr>
        <w:jc w:val="both"/>
        <w:rPr>
          <w:rFonts w:ascii="Arial" w:hAnsi="Arial" w:cs="Arial"/>
          <w:sz w:val="22"/>
          <w:szCs w:val="22"/>
        </w:rPr>
      </w:pPr>
      <w:r w:rsidRPr="001371C9">
        <w:rPr>
          <w:rFonts w:ascii="Arial" w:hAnsi="Arial" w:cs="Arial"/>
          <w:sz w:val="22"/>
          <w:szCs w:val="22"/>
        </w:rPr>
        <w:t>Finalmente, cabe destacar que el proyecto se ha extendido a las Sedes regionales de Occidente y el Pacífico, las cuales fueron dotadas, con una plataforma de 4 servidores de alto rendimiento y 2 equipos de almacenamiento de red. Actualmente las Sede del Pacifico cuenta con 16 servidores virtuales y la Sede de Occidente 4 servidores virtuales, permitiendo una implementación futura de hasta 25 servidores virtuales cada una, con lo que podrán cubrir sus crecientes necesidades para los próximos años.</w:t>
      </w:r>
    </w:p>
    <w:p w14:paraId="2C6D1458" w14:textId="77777777" w:rsidR="008674FF" w:rsidRPr="001371C9" w:rsidRDefault="008674FF" w:rsidP="00115980">
      <w:pPr>
        <w:jc w:val="both"/>
        <w:rPr>
          <w:rFonts w:ascii="Arial" w:hAnsi="Arial" w:cs="Arial"/>
          <w:sz w:val="22"/>
          <w:szCs w:val="22"/>
        </w:rPr>
      </w:pPr>
    </w:p>
    <w:p w14:paraId="7C11D433" w14:textId="5D96D59C" w:rsidR="00B7298E" w:rsidRPr="001371C9" w:rsidRDefault="00B7298E" w:rsidP="00115980">
      <w:pPr>
        <w:jc w:val="both"/>
        <w:rPr>
          <w:rFonts w:ascii="Arial" w:hAnsi="Arial" w:cs="Arial"/>
          <w:b/>
          <w:sz w:val="22"/>
          <w:szCs w:val="22"/>
        </w:rPr>
      </w:pPr>
      <w:r w:rsidRPr="001371C9">
        <w:rPr>
          <w:rFonts w:ascii="Arial" w:hAnsi="Arial" w:cs="Arial"/>
          <w:b/>
          <w:sz w:val="22"/>
          <w:szCs w:val="22"/>
        </w:rPr>
        <w:t xml:space="preserve">Mejoras y ampliación a la Plataforma de virtualización, hospedaje, procesamiento y almacenamiento </w:t>
      </w:r>
    </w:p>
    <w:p w14:paraId="7E8DAEB0" w14:textId="77777777" w:rsidR="00B7298E" w:rsidRPr="001371C9" w:rsidRDefault="00B7298E" w:rsidP="00115980">
      <w:pPr>
        <w:jc w:val="both"/>
        <w:rPr>
          <w:rFonts w:ascii="Arial" w:hAnsi="Arial" w:cs="Arial"/>
          <w:b/>
          <w:sz w:val="22"/>
          <w:szCs w:val="22"/>
        </w:rPr>
      </w:pPr>
    </w:p>
    <w:p w14:paraId="1C73A128" w14:textId="4CAD09D5" w:rsidR="00B7298E" w:rsidRPr="001371C9" w:rsidRDefault="00B7298E" w:rsidP="00640E30">
      <w:pPr>
        <w:jc w:val="both"/>
        <w:rPr>
          <w:rFonts w:ascii="Arial" w:hAnsi="Arial" w:cs="Arial"/>
          <w:sz w:val="22"/>
          <w:szCs w:val="22"/>
        </w:rPr>
      </w:pPr>
      <w:r w:rsidRPr="001371C9">
        <w:rPr>
          <w:rFonts w:ascii="Arial" w:hAnsi="Arial" w:cs="Arial"/>
          <w:sz w:val="22"/>
          <w:szCs w:val="22"/>
        </w:rPr>
        <w:t xml:space="preserve">La plataforma actual será actualizada en el corto plazo como producto de una contratación que considera </w:t>
      </w:r>
      <w:r w:rsidR="00640E30" w:rsidRPr="001371C9">
        <w:rPr>
          <w:rFonts w:ascii="Arial" w:hAnsi="Arial" w:cs="Arial"/>
          <w:sz w:val="22"/>
          <w:szCs w:val="22"/>
        </w:rPr>
        <w:t xml:space="preserve">la adquisición e implementación de equipos para brindar servicios de virtualización de servidores, hospedaje de aplicaciones y procesamiento a toda la comunidad universitaria para optimizar los servicios de </w:t>
      </w:r>
      <w:proofErr w:type="spellStart"/>
      <w:r w:rsidR="00640E30" w:rsidRPr="001371C9">
        <w:rPr>
          <w:rFonts w:ascii="Arial" w:hAnsi="Arial" w:cs="Arial"/>
          <w:sz w:val="22"/>
          <w:szCs w:val="22"/>
        </w:rPr>
        <w:t>TIC’s</w:t>
      </w:r>
      <w:proofErr w:type="spellEnd"/>
      <w:r w:rsidR="00640E30" w:rsidRPr="001371C9">
        <w:rPr>
          <w:rFonts w:ascii="Arial" w:hAnsi="Arial" w:cs="Arial"/>
          <w:sz w:val="22"/>
          <w:szCs w:val="22"/>
        </w:rPr>
        <w:t xml:space="preserve"> bajo una sola plataforma robusta, eficaz, eficiente y escalable. Entre los equipos </w:t>
      </w:r>
      <w:r w:rsidR="00442957" w:rsidRPr="001371C9">
        <w:rPr>
          <w:rFonts w:ascii="Arial" w:hAnsi="Arial" w:cs="Arial"/>
          <w:sz w:val="22"/>
          <w:szCs w:val="22"/>
        </w:rPr>
        <w:t xml:space="preserve">por adquirir se destacan: </w:t>
      </w:r>
      <w:r w:rsidR="00640E30" w:rsidRPr="001371C9">
        <w:rPr>
          <w:rFonts w:ascii="Arial" w:hAnsi="Arial" w:cs="Arial"/>
          <w:sz w:val="22"/>
          <w:szCs w:val="22"/>
        </w:rPr>
        <w:t xml:space="preserve"> </w:t>
      </w:r>
    </w:p>
    <w:p w14:paraId="5306A56F" w14:textId="77777777" w:rsidR="00B7298E" w:rsidRPr="001371C9" w:rsidRDefault="00B7298E" w:rsidP="00115980">
      <w:pPr>
        <w:jc w:val="both"/>
        <w:rPr>
          <w:rFonts w:ascii="Arial" w:hAnsi="Arial" w:cs="Arial"/>
          <w:sz w:val="22"/>
          <w:szCs w:val="22"/>
        </w:rPr>
      </w:pPr>
    </w:p>
    <w:p w14:paraId="003AF42A" w14:textId="77777777" w:rsidR="00442957" w:rsidRPr="001371C9" w:rsidRDefault="00442957" w:rsidP="00442957">
      <w:pPr>
        <w:pStyle w:val="Prrafodelista"/>
        <w:numPr>
          <w:ilvl w:val="0"/>
          <w:numId w:val="27"/>
        </w:numPr>
        <w:jc w:val="both"/>
        <w:rPr>
          <w:rFonts w:ascii="Arial" w:hAnsi="Arial" w:cs="Arial"/>
          <w:sz w:val="22"/>
          <w:szCs w:val="22"/>
        </w:rPr>
      </w:pPr>
      <w:r w:rsidRPr="001371C9">
        <w:rPr>
          <w:rFonts w:ascii="Arial" w:hAnsi="Arial" w:cs="Arial"/>
          <w:sz w:val="22"/>
          <w:szCs w:val="22"/>
        </w:rPr>
        <w:t>Dos (2) conmutadores de agregación para Centro de Datos.</w:t>
      </w:r>
    </w:p>
    <w:p w14:paraId="016AAC68" w14:textId="222C2B0F" w:rsidR="00442957" w:rsidRPr="001371C9" w:rsidRDefault="00442957" w:rsidP="00442957">
      <w:pPr>
        <w:pStyle w:val="Prrafodelista"/>
        <w:numPr>
          <w:ilvl w:val="0"/>
          <w:numId w:val="27"/>
        </w:numPr>
        <w:jc w:val="both"/>
        <w:rPr>
          <w:rFonts w:ascii="Arial" w:hAnsi="Arial" w:cs="Arial"/>
          <w:sz w:val="22"/>
          <w:szCs w:val="22"/>
        </w:rPr>
      </w:pPr>
      <w:r w:rsidRPr="001371C9">
        <w:rPr>
          <w:rFonts w:ascii="Arial" w:hAnsi="Arial" w:cs="Arial"/>
          <w:sz w:val="22"/>
          <w:szCs w:val="22"/>
        </w:rPr>
        <w:t>Un (1) sistema para la administración de los conmutadores de agregación para Centro de Datos.</w:t>
      </w:r>
    </w:p>
    <w:p w14:paraId="5ADEB067" w14:textId="137CA748" w:rsidR="00442957" w:rsidRPr="001371C9" w:rsidRDefault="00442957" w:rsidP="00442957">
      <w:pPr>
        <w:pStyle w:val="Prrafodelista"/>
        <w:numPr>
          <w:ilvl w:val="0"/>
          <w:numId w:val="27"/>
        </w:numPr>
        <w:jc w:val="both"/>
        <w:rPr>
          <w:rFonts w:ascii="Arial" w:hAnsi="Arial" w:cs="Arial"/>
          <w:sz w:val="22"/>
          <w:szCs w:val="22"/>
        </w:rPr>
      </w:pPr>
      <w:r w:rsidRPr="001371C9">
        <w:rPr>
          <w:rFonts w:ascii="Arial" w:hAnsi="Arial" w:cs="Arial"/>
          <w:sz w:val="22"/>
          <w:szCs w:val="22"/>
        </w:rPr>
        <w:t>Al menos dos (2) chasis para múltiples servidores tipo “</w:t>
      </w:r>
      <w:proofErr w:type="spellStart"/>
      <w:r w:rsidRPr="001371C9">
        <w:rPr>
          <w:rFonts w:ascii="Arial" w:hAnsi="Arial" w:cs="Arial"/>
          <w:sz w:val="22"/>
          <w:szCs w:val="22"/>
        </w:rPr>
        <w:t>Blade</w:t>
      </w:r>
      <w:proofErr w:type="spellEnd"/>
      <w:r w:rsidRPr="001371C9">
        <w:rPr>
          <w:rFonts w:ascii="Arial" w:hAnsi="Arial" w:cs="Arial"/>
          <w:sz w:val="22"/>
          <w:szCs w:val="22"/>
        </w:rPr>
        <w:t>” con una capacidad conjunta para 32 servidores de media altura ó altura completa.</w:t>
      </w:r>
    </w:p>
    <w:p w14:paraId="3CA734D9" w14:textId="302A3DEA" w:rsidR="00442957" w:rsidRPr="001371C9" w:rsidRDefault="00442957" w:rsidP="00442957">
      <w:pPr>
        <w:pStyle w:val="Prrafodelista"/>
        <w:numPr>
          <w:ilvl w:val="0"/>
          <w:numId w:val="27"/>
        </w:numPr>
        <w:jc w:val="both"/>
        <w:rPr>
          <w:rFonts w:ascii="Arial" w:hAnsi="Arial" w:cs="Arial"/>
          <w:sz w:val="22"/>
          <w:szCs w:val="22"/>
        </w:rPr>
      </w:pPr>
      <w:r w:rsidRPr="001371C9">
        <w:rPr>
          <w:rFonts w:ascii="Arial" w:hAnsi="Arial" w:cs="Arial"/>
          <w:sz w:val="22"/>
          <w:szCs w:val="22"/>
        </w:rPr>
        <w:t>Un (1) sistema redundante de interconexión unificado que permita el transporte de datos (Ethernet) y almacenamiento (</w:t>
      </w:r>
      <w:proofErr w:type="spellStart"/>
      <w:r w:rsidRPr="001371C9">
        <w:rPr>
          <w:rFonts w:ascii="Arial" w:hAnsi="Arial" w:cs="Arial"/>
          <w:sz w:val="22"/>
          <w:szCs w:val="22"/>
        </w:rPr>
        <w:t>Fibre</w:t>
      </w:r>
      <w:proofErr w:type="spellEnd"/>
      <w:r w:rsidRPr="001371C9">
        <w:rPr>
          <w:rFonts w:ascii="Arial" w:hAnsi="Arial" w:cs="Arial"/>
          <w:sz w:val="22"/>
          <w:szCs w:val="22"/>
        </w:rPr>
        <w:t xml:space="preserve"> </w:t>
      </w:r>
      <w:proofErr w:type="spellStart"/>
      <w:r w:rsidRPr="001371C9">
        <w:rPr>
          <w:rFonts w:ascii="Arial" w:hAnsi="Arial" w:cs="Arial"/>
          <w:sz w:val="22"/>
          <w:szCs w:val="22"/>
        </w:rPr>
        <w:t>Channel</w:t>
      </w:r>
      <w:proofErr w:type="spellEnd"/>
      <w:r w:rsidRPr="001371C9">
        <w:rPr>
          <w:rFonts w:ascii="Arial" w:hAnsi="Arial" w:cs="Arial"/>
          <w:sz w:val="22"/>
          <w:szCs w:val="22"/>
        </w:rPr>
        <w:t xml:space="preserve"> o </w:t>
      </w:r>
      <w:proofErr w:type="spellStart"/>
      <w:r w:rsidRPr="001371C9">
        <w:rPr>
          <w:rFonts w:ascii="Arial" w:hAnsi="Arial" w:cs="Arial"/>
          <w:sz w:val="22"/>
          <w:szCs w:val="22"/>
        </w:rPr>
        <w:t>Fibre</w:t>
      </w:r>
      <w:proofErr w:type="spellEnd"/>
      <w:r w:rsidRPr="001371C9">
        <w:rPr>
          <w:rFonts w:ascii="Arial" w:hAnsi="Arial" w:cs="Arial"/>
          <w:sz w:val="22"/>
          <w:szCs w:val="22"/>
        </w:rPr>
        <w:t xml:space="preserve"> </w:t>
      </w:r>
      <w:proofErr w:type="spellStart"/>
      <w:r w:rsidRPr="001371C9">
        <w:rPr>
          <w:rFonts w:ascii="Arial" w:hAnsi="Arial" w:cs="Arial"/>
          <w:sz w:val="22"/>
          <w:szCs w:val="22"/>
        </w:rPr>
        <w:t>Channel</w:t>
      </w:r>
      <w:proofErr w:type="spellEnd"/>
      <w:r w:rsidRPr="001371C9">
        <w:rPr>
          <w:rFonts w:ascii="Arial" w:hAnsi="Arial" w:cs="Arial"/>
          <w:sz w:val="22"/>
          <w:szCs w:val="22"/>
        </w:rPr>
        <w:t xml:space="preserve"> </w:t>
      </w:r>
      <w:proofErr w:type="spellStart"/>
      <w:r w:rsidRPr="001371C9">
        <w:rPr>
          <w:rFonts w:ascii="Arial" w:hAnsi="Arial" w:cs="Arial"/>
          <w:sz w:val="22"/>
          <w:szCs w:val="22"/>
        </w:rPr>
        <w:t>over</w:t>
      </w:r>
      <w:proofErr w:type="spellEnd"/>
      <w:r w:rsidRPr="001371C9">
        <w:rPr>
          <w:rFonts w:ascii="Arial" w:hAnsi="Arial" w:cs="Arial"/>
          <w:sz w:val="22"/>
          <w:szCs w:val="22"/>
        </w:rPr>
        <w:t xml:space="preserve"> Ethernet) desde cada servidor tipo “</w:t>
      </w:r>
      <w:proofErr w:type="spellStart"/>
      <w:r w:rsidRPr="001371C9">
        <w:rPr>
          <w:rFonts w:ascii="Arial" w:hAnsi="Arial" w:cs="Arial"/>
          <w:sz w:val="22"/>
          <w:szCs w:val="22"/>
        </w:rPr>
        <w:t>Blade</w:t>
      </w:r>
      <w:proofErr w:type="spellEnd"/>
      <w:r w:rsidRPr="001371C9">
        <w:rPr>
          <w:rFonts w:ascii="Arial" w:hAnsi="Arial" w:cs="Arial"/>
          <w:sz w:val="22"/>
          <w:szCs w:val="22"/>
        </w:rPr>
        <w:t xml:space="preserve">” hasta las redes LAN (Local </w:t>
      </w:r>
      <w:proofErr w:type="spellStart"/>
      <w:r w:rsidRPr="001371C9">
        <w:rPr>
          <w:rFonts w:ascii="Arial" w:hAnsi="Arial" w:cs="Arial"/>
          <w:sz w:val="22"/>
          <w:szCs w:val="22"/>
        </w:rPr>
        <w:t>Area</w:t>
      </w:r>
      <w:proofErr w:type="spellEnd"/>
      <w:r w:rsidRPr="001371C9">
        <w:rPr>
          <w:rFonts w:ascii="Arial" w:hAnsi="Arial" w:cs="Arial"/>
          <w:sz w:val="22"/>
          <w:szCs w:val="22"/>
        </w:rPr>
        <w:t xml:space="preserve"> Network) y SAN (Storage </w:t>
      </w:r>
      <w:proofErr w:type="spellStart"/>
      <w:r w:rsidRPr="001371C9">
        <w:rPr>
          <w:rFonts w:ascii="Arial" w:hAnsi="Arial" w:cs="Arial"/>
          <w:sz w:val="22"/>
          <w:szCs w:val="22"/>
        </w:rPr>
        <w:t>Area</w:t>
      </w:r>
      <w:proofErr w:type="spellEnd"/>
      <w:r w:rsidRPr="001371C9">
        <w:rPr>
          <w:rFonts w:ascii="Arial" w:hAnsi="Arial" w:cs="Arial"/>
          <w:sz w:val="22"/>
          <w:szCs w:val="22"/>
        </w:rPr>
        <w:t xml:space="preserve"> Network) con una sobre-suscripción máxima de 4:1.</w:t>
      </w:r>
    </w:p>
    <w:p w14:paraId="2E202830" w14:textId="74ED9059" w:rsidR="00442957" w:rsidRPr="001371C9" w:rsidRDefault="00442957" w:rsidP="00442957">
      <w:pPr>
        <w:pStyle w:val="Prrafodelista"/>
        <w:numPr>
          <w:ilvl w:val="0"/>
          <w:numId w:val="27"/>
        </w:numPr>
        <w:jc w:val="both"/>
        <w:rPr>
          <w:rFonts w:ascii="Arial" w:hAnsi="Arial" w:cs="Arial"/>
          <w:sz w:val="22"/>
          <w:szCs w:val="22"/>
        </w:rPr>
      </w:pPr>
      <w:r w:rsidRPr="001371C9">
        <w:rPr>
          <w:rFonts w:ascii="Arial" w:hAnsi="Arial" w:cs="Arial"/>
          <w:sz w:val="22"/>
          <w:szCs w:val="22"/>
        </w:rPr>
        <w:lastRenderedPageBreak/>
        <w:t>Un (1) sistema para la administración de los servidores tipo “</w:t>
      </w:r>
      <w:proofErr w:type="spellStart"/>
      <w:r w:rsidRPr="001371C9">
        <w:rPr>
          <w:rFonts w:ascii="Arial" w:hAnsi="Arial" w:cs="Arial"/>
          <w:sz w:val="22"/>
          <w:szCs w:val="22"/>
        </w:rPr>
        <w:t>Blade</w:t>
      </w:r>
      <w:proofErr w:type="spellEnd"/>
      <w:r w:rsidRPr="001371C9">
        <w:rPr>
          <w:rFonts w:ascii="Arial" w:hAnsi="Arial" w:cs="Arial"/>
          <w:sz w:val="22"/>
          <w:szCs w:val="22"/>
        </w:rPr>
        <w:t>” y el sistema de interconexión.</w:t>
      </w:r>
    </w:p>
    <w:p w14:paraId="4B0903F3" w14:textId="75778B9F" w:rsidR="00442957" w:rsidRPr="001371C9" w:rsidRDefault="00442957" w:rsidP="00442957">
      <w:pPr>
        <w:pStyle w:val="Prrafodelista"/>
        <w:numPr>
          <w:ilvl w:val="0"/>
          <w:numId w:val="27"/>
        </w:numPr>
        <w:jc w:val="both"/>
        <w:rPr>
          <w:rFonts w:ascii="Arial" w:hAnsi="Arial" w:cs="Arial"/>
          <w:sz w:val="22"/>
          <w:szCs w:val="22"/>
        </w:rPr>
      </w:pPr>
      <w:r w:rsidRPr="001371C9">
        <w:rPr>
          <w:rFonts w:ascii="Arial" w:hAnsi="Arial" w:cs="Arial"/>
          <w:sz w:val="22"/>
          <w:szCs w:val="22"/>
        </w:rPr>
        <w:t>Veinte (20) servidores tipo “</w:t>
      </w:r>
      <w:proofErr w:type="spellStart"/>
      <w:r w:rsidRPr="001371C9">
        <w:rPr>
          <w:rFonts w:ascii="Arial" w:hAnsi="Arial" w:cs="Arial"/>
          <w:sz w:val="22"/>
          <w:szCs w:val="22"/>
        </w:rPr>
        <w:t>Blade</w:t>
      </w:r>
      <w:proofErr w:type="spellEnd"/>
      <w:r w:rsidRPr="001371C9">
        <w:rPr>
          <w:rFonts w:ascii="Arial" w:hAnsi="Arial" w:cs="Arial"/>
          <w:sz w:val="22"/>
          <w:szCs w:val="22"/>
        </w:rPr>
        <w:t xml:space="preserve">” de media altura ó altura completa . </w:t>
      </w:r>
    </w:p>
    <w:p w14:paraId="19034EF6" w14:textId="063445EE" w:rsidR="00442957" w:rsidRPr="001371C9" w:rsidRDefault="00442957" w:rsidP="00442957">
      <w:pPr>
        <w:jc w:val="both"/>
        <w:rPr>
          <w:rFonts w:ascii="Arial" w:hAnsi="Arial" w:cs="Arial"/>
          <w:sz w:val="22"/>
          <w:szCs w:val="22"/>
        </w:rPr>
      </w:pPr>
    </w:p>
    <w:p w14:paraId="2EF90471" w14:textId="77777777" w:rsidR="00442957" w:rsidRPr="001371C9" w:rsidRDefault="00442957" w:rsidP="00442957">
      <w:pPr>
        <w:jc w:val="both"/>
        <w:rPr>
          <w:rFonts w:ascii="Arial" w:hAnsi="Arial" w:cs="Arial"/>
          <w:sz w:val="22"/>
          <w:szCs w:val="22"/>
        </w:rPr>
      </w:pPr>
    </w:p>
    <w:p w14:paraId="2C590B7C" w14:textId="0BF0DBB0" w:rsidR="00640E30" w:rsidRPr="001371C9" w:rsidRDefault="00442957" w:rsidP="00640E30">
      <w:pPr>
        <w:jc w:val="both"/>
        <w:rPr>
          <w:rFonts w:ascii="Arial" w:hAnsi="Arial" w:cs="Arial"/>
          <w:sz w:val="22"/>
          <w:szCs w:val="22"/>
        </w:rPr>
      </w:pPr>
      <w:r w:rsidRPr="001371C9">
        <w:rPr>
          <w:rFonts w:ascii="Arial" w:hAnsi="Arial" w:cs="Arial"/>
          <w:sz w:val="22"/>
          <w:szCs w:val="22"/>
        </w:rPr>
        <w:t xml:space="preserve">Los </w:t>
      </w:r>
      <w:r w:rsidR="00640E30" w:rsidRPr="001371C9">
        <w:rPr>
          <w:rFonts w:ascii="Arial" w:hAnsi="Arial" w:cs="Arial"/>
          <w:sz w:val="22"/>
          <w:szCs w:val="22"/>
        </w:rPr>
        <w:t xml:space="preserve"> servidores de perfil delgado para rack tipo </w:t>
      </w:r>
      <w:proofErr w:type="spellStart"/>
      <w:r w:rsidR="00640E30" w:rsidRPr="001371C9">
        <w:rPr>
          <w:rFonts w:ascii="Arial" w:hAnsi="Arial" w:cs="Arial"/>
          <w:sz w:val="22"/>
          <w:szCs w:val="22"/>
        </w:rPr>
        <w:t>Blade</w:t>
      </w:r>
      <w:proofErr w:type="spellEnd"/>
      <w:r w:rsidR="00640E30" w:rsidRPr="001371C9">
        <w:rPr>
          <w:rFonts w:ascii="Arial" w:hAnsi="Arial" w:cs="Arial"/>
          <w:sz w:val="22"/>
          <w:szCs w:val="22"/>
        </w:rPr>
        <w:t xml:space="preserve"> de última generación</w:t>
      </w:r>
      <w:r w:rsidRPr="001371C9">
        <w:rPr>
          <w:rFonts w:ascii="Arial" w:hAnsi="Arial" w:cs="Arial"/>
          <w:sz w:val="22"/>
          <w:szCs w:val="22"/>
        </w:rPr>
        <w:t xml:space="preserve"> referidos </w:t>
      </w:r>
      <w:r w:rsidR="00640E30" w:rsidRPr="001371C9">
        <w:rPr>
          <w:rFonts w:ascii="Arial" w:hAnsi="Arial" w:cs="Arial"/>
          <w:sz w:val="22"/>
          <w:szCs w:val="22"/>
        </w:rPr>
        <w:t xml:space="preserve"> permiten procesar altos volúmenes de datos, crecimiento, redundancia y que cuente con facilidades para </w:t>
      </w:r>
      <w:proofErr w:type="spellStart"/>
      <w:r w:rsidR="00640E30" w:rsidRPr="001371C9">
        <w:rPr>
          <w:rFonts w:ascii="Arial" w:hAnsi="Arial" w:cs="Arial"/>
          <w:sz w:val="22"/>
          <w:szCs w:val="22"/>
        </w:rPr>
        <w:t>virtualizar</w:t>
      </w:r>
      <w:proofErr w:type="spellEnd"/>
      <w:r w:rsidR="00640E30" w:rsidRPr="001371C9">
        <w:rPr>
          <w:rFonts w:ascii="Arial" w:hAnsi="Arial" w:cs="Arial"/>
          <w:sz w:val="22"/>
          <w:szCs w:val="22"/>
        </w:rPr>
        <w:t xml:space="preserve"> sistemas operativos de servidor.</w:t>
      </w:r>
    </w:p>
    <w:p w14:paraId="57BB672C" w14:textId="77777777" w:rsidR="00640E30" w:rsidRPr="001371C9" w:rsidRDefault="00640E30" w:rsidP="00640E30">
      <w:pPr>
        <w:jc w:val="both"/>
        <w:rPr>
          <w:rFonts w:ascii="Arial" w:hAnsi="Arial" w:cs="Arial"/>
          <w:sz w:val="22"/>
          <w:szCs w:val="22"/>
        </w:rPr>
      </w:pPr>
    </w:p>
    <w:p w14:paraId="4B71EC7C" w14:textId="34FDD48B" w:rsidR="00640E30" w:rsidRPr="001371C9" w:rsidRDefault="00640E30" w:rsidP="00640E30">
      <w:pPr>
        <w:jc w:val="both"/>
        <w:rPr>
          <w:rFonts w:ascii="Arial" w:hAnsi="Arial" w:cs="Arial"/>
          <w:sz w:val="22"/>
          <w:szCs w:val="22"/>
        </w:rPr>
      </w:pPr>
      <w:r w:rsidRPr="001371C9">
        <w:rPr>
          <w:rFonts w:ascii="Arial" w:hAnsi="Arial" w:cs="Arial"/>
          <w:sz w:val="22"/>
          <w:szCs w:val="22"/>
        </w:rPr>
        <w:t>Adquirir al menos los equipos de comunicaciones y demás necesarios para implementar las estrategias de velocidad y redundancia en conectividad entre los equipos de la plataforma de virtualización, hospedaje, procesamiento y almacenamiento institucionales.</w:t>
      </w:r>
    </w:p>
    <w:p w14:paraId="2AF5AFD4" w14:textId="77777777" w:rsidR="00640E30" w:rsidRPr="001371C9" w:rsidRDefault="00640E30" w:rsidP="00640E30">
      <w:pPr>
        <w:jc w:val="both"/>
        <w:rPr>
          <w:rFonts w:ascii="Arial" w:hAnsi="Arial" w:cs="Arial"/>
          <w:sz w:val="22"/>
          <w:szCs w:val="22"/>
        </w:rPr>
      </w:pPr>
    </w:p>
    <w:p w14:paraId="6FB2348E" w14:textId="20D4C46A" w:rsidR="008674FF" w:rsidRPr="001371C9" w:rsidRDefault="008674FF" w:rsidP="008674FF">
      <w:pPr>
        <w:pStyle w:val="Ttulo2"/>
        <w:rPr>
          <w:i w:val="0"/>
          <w:sz w:val="22"/>
          <w:szCs w:val="22"/>
        </w:rPr>
      </w:pPr>
      <w:bookmarkStart w:id="39" w:name="_Toc215920714"/>
      <w:r w:rsidRPr="001371C9">
        <w:rPr>
          <w:i w:val="0"/>
          <w:sz w:val="22"/>
          <w:szCs w:val="22"/>
        </w:rPr>
        <w:t>5.2</w:t>
      </w:r>
      <w:r w:rsidR="007C6BDF" w:rsidRPr="001371C9">
        <w:rPr>
          <w:i w:val="0"/>
          <w:sz w:val="22"/>
          <w:szCs w:val="22"/>
        </w:rPr>
        <w:t>.</w:t>
      </w:r>
      <w:r w:rsidRPr="001371C9">
        <w:rPr>
          <w:i w:val="0"/>
          <w:sz w:val="22"/>
          <w:szCs w:val="22"/>
        </w:rPr>
        <w:t xml:space="preserve"> Plataforma de videoconferencia IP</w:t>
      </w:r>
      <w:bookmarkEnd w:id="39"/>
    </w:p>
    <w:p w14:paraId="3F057603" w14:textId="77777777" w:rsidR="00AD196F" w:rsidRPr="001371C9" w:rsidRDefault="00AD196F" w:rsidP="008674FF">
      <w:pPr>
        <w:jc w:val="both"/>
        <w:rPr>
          <w:rFonts w:ascii="Arial" w:hAnsi="Arial" w:cs="Arial"/>
          <w:sz w:val="22"/>
          <w:szCs w:val="22"/>
        </w:rPr>
      </w:pPr>
    </w:p>
    <w:p w14:paraId="49CBB020" w14:textId="4F8D2948" w:rsidR="008674FF" w:rsidRPr="001371C9" w:rsidRDefault="00075E6A" w:rsidP="008674FF">
      <w:pPr>
        <w:jc w:val="both"/>
        <w:rPr>
          <w:rFonts w:ascii="Arial" w:hAnsi="Arial" w:cs="Arial"/>
          <w:sz w:val="22"/>
          <w:szCs w:val="22"/>
        </w:rPr>
      </w:pPr>
      <w:r w:rsidRPr="001371C9">
        <w:rPr>
          <w:rFonts w:ascii="Arial" w:hAnsi="Arial" w:cs="Arial"/>
          <w:sz w:val="22"/>
          <w:szCs w:val="22"/>
        </w:rPr>
        <w:t xml:space="preserve">En aras del fortalecimiento de la actual plataforma de videoconferencia </w:t>
      </w:r>
      <w:r w:rsidR="00AD196F" w:rsidRPr="001371C9">
        <w:rPr>
          <w:rFonts w:ascii="Arial" w:hAnsi="Arial" w:cs="Arial"/>
          <w:sz w:val="22"/>
          <w:szCs w:val="22"/>
        </w:rPr>
        <w:t xml:space="preserve">se ha proyectado </w:t>
      </w:r>
      <w:r w:rsidR="008674FF" w:rsidRPr="001371C9">
        <w:rPr>
          <w:rFonts w:ascii="Arial" w:hAnsi="Arial" w:cs="Arial"/>
          <w:sz w:val="22"/>
          <w:szCs w:val="22"/>
        </w:rPr>
        <w:t xml:space="preserve"> </w:t>
      </w:r>
      <w:r w:rsidR="00AD196F" w:rsidRPr="001371C9">
        <w:rPr>
          <w:rFonts w:ascii="Arial" w:hAnsi="Arial" w:cs="Arial"/>
          <w:sz w:val="22"/>
          <w:szCs w:val="22"/>
        </w:rPr>
        <w:t>d</w:t>
      </w:r>
      <w:r w:rsidR="008674FF" w:rsidRPr="001371C9">
        <w:rPr>
          <w:rFonts w:ascii="Arial" w:hAnsi="Arial" w:cs="Arial"/>
          <w:sz w:val="22"/>
          <w:szCs w:val="22"/>
        </w:rPr>
        <w:t xml:space="preserve">otar a las Sedes Regionales y Recintos de equipos de videoconferencia nuevos, más versátiles y con garantía de soporte, para la </w:t>
      </w:r>
      <w:r w:rsidR="00AD196F" w:rsidRPr="001371C9">
        <w:rPr>
          <w:rFonts w:ascii="Arial" w:hAnsi="Arial" w:cs="Arial"/>
          <w:sz w:val="22"/>
          <w:szCs w:val="22"/>
        </w:rPr>
        <w:t xml:space="preserve">realización de Videoconferencia, </w:t>
      </w:r>
      <w:r w:rsidR="008674FF" w:rsidRPr="001371C9">
        <w:rPr>
          <w:rFonts w:ascii="Arial" w:hAnsi="Arial" w:cs="Arial"/>
          <w:sz w:val="22"/>
          <w:szCs w:val="22"/>
        </w:rPr>
        <w:t xml:space="preserve"> </w:t>
      </w:r>
      <w:r w:rsidR="00AD196F" w:rsidRPr="001371C9">
        <w:rPr>
          <w:rFonts w:ascii="Arial" w:hAnsi="Arial" w:cs="Arial"/>
          <w:sz w:val="22"/>
          <w:szCs w:val="22"/>
        </w:rPr>
        <w:t>p</w:t>
      </w:r>
      <w:r w:rsidR="008674FF" w:rsidRPr="001371C9">
        <w:rPr>
          <w:rFonts w:ascii="Arial" w:hAnsi="Arial" w:cs="Arial"/>
          <w:sz w:val="22"/>
          <w:szCs w:val="22"/>
        </w:rPr>
        <w:t>romoviendo el reemplazo de equipos de usuario final, que ya agotaron su vida útil o que se encuentran dañadas.</w:t>
      </w:r>
      <w:r w:rsidR="00AD196F" w:rsidRPr="001371C9">
        <w:rPr>
          <w:rFonts w:ascii="Arial" w:hAnsi="Arial" w:cs="Arial"/>
          <w:sz w:val="22"/>
          <w:szCs w:val="22"/>
        </w:rPr>
        <w:t xml:space="preserve"> Además se procederá con la c</w:t>
      </w:r>
      <w:r w:rsidR="008674FF" w:rsidRPr="001371C9">
        <w:rPr>
          <w:rFonts w:ascii="Arial" w:hAnsi="Arial" w:cs="Arial"/>
          <w:sz w:val="22"/>
          <w:szCs w:val="22"/>
        </w:rPr>
        <w:t>apacita</w:t>
      </w:r>
      <w:r w:rsidR="00AD196F" w:rsidRPr="001371C9">
        <w:rPr>
          <w:rFonts w:ascii="Arial" w:hAnsi="Arial" w:cs="Arial"/>
          <w:sz w:val="22"/>
          <w:szCs w:val="22"/>
        </w:rPr>
        <w:t>ción</w:t>
      </w:r>
      <w:r w:rsidR="008674FF" w:rsidRPr="001371C9">
        <w:rPr>
          <w:rFonts w:ascii="Arial" w:hAnsi="Arial" w:cs="Arial"/>
          <w:sz w:val="22"/>
          <w:szCs w:val="22"/>
        </w:rPr>
        <w:t xml:space="preserve"> de</w:t>
      </w:r>
      <w:r w:rsidR="00AD196F" w:rsidRPr="001371C9">
        <w:rPr>
          <w:rFonts w:ascii="Arial" w:hAnsi="Arial" w:cs="Arial"/>
          <w:sz w:val="22"/>
          <w:szCs w:val="22"/>
        </w:rPr>
        <w:t>l</w:t>
      </w:r>
      <w:r w:rsidR="008674FF" w:rsidRPr="001371C9">
        <w:rPr>
          <w:rFonts w:ascii="Arial" w:hAnsi="Arial" w:cs="Arial"/>
          <w:sz w:val="22"/>
          <w:szCs w:val="22"/>
        </w:rPr>
        <w:t xml:space="preserve"> personal técnico </w:t>
      </w:r>
      <w:r w:rsidR="00AD196F" w:rsidRPr="001371C9">
        <w:rPr>
          <w:rFonts w:ascii="Arial" w:hAnsi="Arial" w:cs="Arial"/>
          <w:sz w:val="22"/>
          <w:szCs w:val="22"/>
        </w:rPr>
        <w:t xml:space="preserve">que garantice su operación y uso adecuado por parte </w:t>
      </w:r>
      <w:r w:rsidR="008674FF" w:rsidRPr="001371C9">
        <w:rPr>
          <w:rFonts w:ascii="Arial" w:hAnsi="Arial" w:cs="Arial"/>
          <w:sz w:val="22"/>
          <w:szCs w:val="22"/>
        </w:rPr>
        <w:t>de</w:t>
      </w:r>
      <w:r w:rsidR="00AD196F" w:rsidRPr="001371C9">
        <w:rPr>
          <w:rFonts w:ascii="Arial" w:hAnsi="Arial" w:cs="Arial"/>
          <w:sz w:val="22"/>
          <w:szCs w:val="22"/>
        </w:rPr>
        <w:t>l</w:t>
      </w:r>
      <w:r w:rsidR="008674FF" w:rsidRPr="001371C9">
        <w:rPr>
          <w:rFonts w:ascii="Arial" w:hAnsi="Arial" w:cs="Arial"/>
          <w:sz w:val="22"/>
          <w:szCs w:val="22"/>
        </w:rPr>
        <w:t xml:space="preserve"> usuario final.</w:t>
      </w:r>
    </w:p>
    <w:p w14:paraId="2630A25B" w14:textId="05AC5354" w:rsidR="008674FF" w:rsidRPr="001371C9" w:rsidRDefault="00AD196F" w:rsidP="008674FF">
      <w:pPr>
        <w:jc w:val="both"/>
        <w:rPr>
          <w:rFonts w:ascii="Arial" w:hAnsi="Arial" w:cs="Arial"/>
          <w:sz w:val="22"/>
          <w:szCs w:val="22"/>
        </w:rPr>
      </w:pPr>
      <w:r w:rsidRPr="001371C9">
        <w:rPr>
          <w:rFonts w:ascii="Arial" w:hAnsi="Arial" w:cs="Arial"/>
          <w:sz w:val="22"/>
          <w:szCs w:val="22"/>
        </w:rPr>
        <w:t xml:space="preserve">Finalmente el proyecto contempla la realización de la investigación y las pruebas correspondientes de </w:t>
      </w:r>
      <w:r w:rsidR="008674FF" w:rsidRPr="001371C9">
        <w:rPr>
          <w:rFonts w:ascii="Arial" w:hAnsi="Arial" w:cs="Arial"/>
          <w:sz w:val="22"/>
          <w:szCs w:val="22"/>
        </w:rPr>
        <w:t xml:space="preserve"> una solución de videoconferencia inclusiva, con capacidad de apoyo pedagógico, investigativo y de acción social</w:t>
      </w:r>
      <w:r w:rsidRPr="001371C9">
        <w:rPr>
          <w:rFonts w:ascii="Arial" w:hAnsi="Arial" w:cs="Arial"/>
          <w:sz w:val="22"/>
          <w:szCs w:val="22"/>
        </w:rPr>
        <w:t>.</w:t>
      </w:r>
    </w:p>
    <w:p w14:paraId="6091E951" w14:textId="77777777" w:rsidR="008674FF" w:rsidRPr="001371C9" w:rsidRDefault="008674FF" w:rsidP="00115980">
      <w:pPr>
        <w:jc w:val="both"/>
        <w:rPr>
          <w:rFonts w:ascii="Arial" w:hAnsi="Arial" w:cs="Arial"/>
          <w:sz w:val="22"/>
          <w:szCs w:val="22"/>
        </w:rPr>
      </w:pPr>
    </w:p>
    <w:p w14:paraId="76C19569" w14:textId="4FCD47A3" w:rsidR="00B43258" w:rsidRPr="001371C9" w:rsidRDefault="00B43258" w:rsidP="00B43258">
      <w:pPr>
        <w:pStyle w:val="Ttulo2"/>
        <w:rPr>
          <w:color w:val="FF00FF"/>
          <w:sz w:val="22"/>
          <w:szCs w:val="22"/>
        </w:rPr>
      </w:pPr>
      <w:bookmarkStart w:id="40" w:name="_Toc215920715"/>
      <w:r w:rsidRPr="001371C9">
        <w:rPr>
          <w:i w:val="0"/>
          <w:sz w:val="22"/>
          <w:szCs w:val="22"/>
        </w:rPr>
        <w:t>5.3. Proyecto DIGI-Sur</w:t>
      </w:r>
      <w:bookmarkEnd w:id="40"/>
    </w:p>
    <w:p w14:paraId="7B8DD6C0" w14:textId="77777777" w:rsidR="00B43258" w:rsidRPr="001371C9" w:rsidRDefault="00B43258" w:rsidP="00B43258">
      <w:pPr>
        <w:jc w:val="both"/>
        <w:rPr>
          <w:rFonts w:ascii="Arial" w:hAnsi="Arial" w:cs="Arial"/>
          <w:color w:val="FF00FF"/>
          <w:sz w:val="22"/>
          <w:szCs w:val="22"/>
        </w:rPr>
      </w:pPr>
    </w:p>
    <w:p w14:paraId="0B747C77" w14:textId="77777777" w:rsidR="00B43258" w:rsidRPr="001371C9" w:rsidRDefault="00B43258" w:rsidP="00B43258">
      <w:pPr>
        <w:jc w:val="both"/>
        <w:rPr>
          <w:rFonts w:ascii="Arial" w:eastAsia="Times New Roman" w:hAnsi="Arial" w:cs="Arial"/>
          <w:sz w:val="22"/>
          <w:szCs w:val="22"/>
          <w:lang w:eastAsia="es-ES"/>
        </w:rPr>
      </w:pPr>
      <w:r w:rsidRPr="001371C9">
        <w:rPr>
          <w:rFonts w:ascii="Arial" w:hAnsi="Arial" w:cs="Arial"/>
          <w:noProof/>
          <w:sz w:val="22"/>
          <w:szCs w:val="22"/>
          <w:lang w:eastAsia="es-ES"/>
        </w:rPr>
        <w:drawing>
          <wp:anchor distT="0" distB="0" distL="114935" distR="114935" simplePos="0" relativeHeight="251675648" behindDoc="0" locked="0" layoutInCell="1" allowOverlap="1" wp14:anchorId="4824B95C" wp14:editId="43E7CB4C">
            <wp:simplePos x="0" y="0"/>
            <wp:positionH relativeFrom="column">
              <wp:posOffset>-9525</wp:posOffset>
            </wp:positionH>
            <wp:positionV relativeFrom="paragraph">
              <wp:posOffset>17145</wp:posOffset>
            </wp:positionV>
            <wp:extent cx="1675130" cy="1757045"/>
            <wp:effectExtent l="0" t="0" r="1270" b="0"/>
            <wp:wrapSquare wrapText="bothSides"/>
            <wp:docPr id="1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5130" cy="17570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371C9">
        <w:rPr>
          <w:rFonts w:ascii="Arial" w:hAnsi="Arial" w:cs="Arial"/>
          <w:sz w:val="22"/>
          <w:szCs w:val="22"/>
        </w:rPr>
        <w:t>E</w:t>
      </w:r>
      <w:r w:rsidRPr="001371C9">
        <w:rPr>
          <w:rFonts w:ascii="Arial" w:eastAsia="Times New Roman" w:hAnsi="Arial" w:cs="Arial"/>
          <w:sz w:val="22"/>
          <w:szCs w:val="22"/>
          <w:lang w:eastAsia="es-ES"/>
        </w:rPr>
        <w:t xml:space="preserve">l proyecto </w:t>
      </w:r>
      <w:proofErr w:type="spellStart"/>
      <w:r w:rsidRPr="001371C9">
        <w:rPr>
          <w:rFonts w:ascii="Arial" w:eastAsia="Times New Roman" w:hAnsi="Arial" w:cs="Arial"/>
          <w:sz w:val="22"/>
          <w:szCs w:val="22"/>
          <w:lang w:eastAsia="es-ES"/>
        </w:rPr>
        <w:t>DigiSUR</w:t>
      </w:r>
      <w:proofErr w:type="spellEnd"/>
      <w:r w:rsidRPr="001371C9">
        <w:rPr>
          <w:rFonts w:ascii="Arial" w:eastAsia="Times New Roman" w:hAnsi="Arial" w:cs="Arial"/>
          <w:sz w:val="22"/>
          <w:szCs w:val="22"/>
          <w:lang w:eastAsia="es-ES"/>
        </w:rPr>
        <w:t xml:space="preserve"> pretende el desarrollo de una Plataforma Tecnológica para la disminución de la brecha Digital como aporte al desarrollo local del Pacífico Sur. </w:t>
      </w:r>
    </w:p>
    <w:p w14:paraId="0ED78653" w14:textId="77777777" w:rsidR="00B43258" w:rsidRPr="001371C9" w:rsidRDefault="00B43258" w:rsidP="00B43258">
      <w:pPr>
        <w:jc w:val="both"/>
        <w:rPr>
          <w:rFonts w:ascii="Arial" w:eastAsia="Times New Roman" w:hAnsi="Arial" w:cs="Arial"/>
          <w:sz w:val="22"/>
          <w:szCs w:val="22"/>
          <w:lang w:eastAsia="es-ES"/>
        </w:rPr>
      </w:pPr>
    </w:p>
    <w:p w14:paraId="7D48CE41" w14:textId="77777777" w:rsidR="00B43258" w:rsidRPr="001371C9" w:rsidRDefault="00B43258" w:rsidP="00B43258">
      <w:p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 xml:space="preserve">Para el 2012 el proyecto cuenta con un presupuesto de </w:t>
      </w:r>
      <w:r w:rsidRPr="001371C9">
        <w:rPr>
          <w:rStyle w:val="estilocorreo17"/>
          <w:sz w:val="22"/>
          <w:szCs w:val="22"/>
        </w:rPr>
        <w:t>¢</w:t>
      </w:r>
      <w:r w:rsidRPr="001371C9">
        <w:rPr>
          <w:rFonts w:ascii="Arial" w:eastAsia="Times New Roman" w:hAnsi="Arial" w:cs="Arial"/>
          <w:sz w:val="22"/>
          <w:szCs w:val="22"/>
          <w:lang w:eastAsia="es-ES"/>
        </w:rPr>
        <w:t>17.000.000 (diecisiete millones de colones) y propone un conjunto de acciones para promover las TIC para impulsar la zona de forma integral; en consecuencia, el proyecto se ubica en los ejes temáticos de Ciencia, Tecnología e Innovación, así como pertinencia e impacto social.</w:t>
      </w:r>
    </w:p>
    <w:p w14:paraId="6D1D84FA" w14:textId="77777777" w:rsidR="00B43258" w:rsidRPr="001371C9" w:rsidRDefault="00B43258" w:rsidP="00B43258">
      <w:pPr>
        <w:widowControl w:val="0"/>
        <w:suppressAutoHyphens w:val="0"/>
        <w:autoSpaceDE w:val="0"/>
        <w:autoSpaceDN w:val="0"/>
        <w:adjustRightInd w:val="0"/>
        <w:spacing w:after="240"/>
        <w:rPr>
          <w:rFonts w:ascii="Arial" w:eastAsia="Times New Roman" w:hAnsi="Arial" w:cs="Arial"/>
          <w:sz w:val="22"/>
          <w:szCs w:val="22"/>
          <w:lang w:eastAsia="es-ES"/>
        </w:rPr>
      </w:pPr>
    </w:p>
    <w:p w14:paraId="20836448" w14:textId="77777777" w:rsidR="00B43258" w:rsidRPr="001371C9" w:rsidRDefault="00B43258" w:rsidP="00B43258">
      <w:p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Su objetivo principal es el establecer una plataforma tecnológica que brinde acceso a la información y el conocimiento para el fortalecimiento del desarrollo local de la Región Pacífico Sur. Para ello se procederá a:</w:t>
      </w:r>
    </w:p>
    <w:p w14:paraId="6BAAE290" w14:textId="77777777" w:rsidR="00B43258" w:rsidRPr="001371C9" w:rsidRDefault="00B43258" w:rsidP="00B43258">
      <w:pPr>
        <w:jc w:val="both"/>
        <w:rPr>
          <w:rFonts w:ascii="Arial" w:eastAsia="Times New Roman" w:hAnsi="Arial" w:cs="Arial"/>
          <w:sz w:val="22"/>
          <w:szCs w:val="22"/>
          <w:lang w:eastAsia="es-ES"/>
        </w:rPr>
      </w:pPr>
    </w:p>
    <w:p w14:paraId="15C2A84C" w14:textId="77777777" w:rsidR="00B43258" w:rsidRPr="001371C9" w:rsidRDefault="00B43258" w:rsidP="00B43258">
      <w:pPr>
        <w:numPr>
          <w:ilvl w:val="0"/>
          <w:numId w:val="7"/>
        </w:num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lastRenderedPageBreak/>
        <w:t>Apoyar en el establecimiento de un corredor digital en los cantones de Golfito y Corredores que brinde a la población acceso a las tecnologías de información y comunicación que permita cerrar la brecha digital y potenciar la inserción de la comunidad en la era de la información, mediante la compra del equipo a instalar y funcionamiento de la plataforma tecnológica de prueba, en el ultimo semestre del 2012.</w:t>
      </w:r>
    </w:p>
    <w:p w14:paraId="67BF3A5B" w14:textId="77777777" w:rsidR="00B43258" w:rsidRPr="001371C9" w:rsidRDefault="00B43258" w:rsidP="00B43258">
      <w:pPr>
        <w:jc w:val="both"/>
        <w:rPr>
          <w:rFonts w:ascii="Arial" w:eastAsia="Times New Roman" w:hAnsi="Arial" w:cs="Arial"/>
          <w:sz w:val="22"/>
          <w:szCs w:val="22"/>
          <w:lang w:eastAsia="es-ES"/>
        </w:rPr>
      </w:pPr>
    </w:p>
    <w:p w14:paraId="2E2EB197" w14:textId="77777777" w:rsidR="00B43258" w:rsidRPr="001371C9" w:rsidRDefault="00B43258" w:rsidP="00B43258">
      <w:pPr>
        <w:numPr>
          <w:ilvl w:val="0"/>
          <w:numId w:val="7"/>
        </w:num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 xml:space="preserve">Fortalecer los sistemas de información de los gobiernos locales mediante la capacitación que facilite la creación de las aplicaciones dentro del marco del Sistema de Información Regional del Pacífico Sur (Sir-Sur), para el aprovechamiento de la gestión de las Tecnologías de Información y Comunicación existentes. Para ello la Universidad de Costa Rica brindará capacitaciones a personal técnico de las organizaciones locales en aplicaciones y sistemas web y además capacitación de grupos de capacitadores locales en el uso de herramientas de software libre. </w:t>
      </w:r>
    </w:p>
    <w:p w14:paraId="505FC359" w14:textId="77777777" w:rsidR="00B43258" w:rsidRPr="001371C9" w:rsidRDefault="00B43258" w:rsidP="00B43258">
      <w:pPr>
        <w:jc w:val="both"/>
        <w:rPr>
          <w:rFonts w:ascii="Arial" w:eastAsia="Times New Roman" w:hAnsi="Arial" w:cs="Arial"/>
          <w:sz w:val="22"/>
          <w:szCs w:val="22"/>
          <w:lang w:eastAsia="es-ES"/>
        </w:rPr>
      </w:pPr>
    </w:p>
    <w:p w14:paraId="04D610D7" w14:textId="6D61619C" w:rsidR="00B43258" w:rsidRPr="001371C9" w:rsidRDefault="00B43258" w:rsidP="00B43258">
      <w:pPr>
        <w:numPr>
          <w:ilvl w:val="0"/>
          <w:numId w:val="7"/>
        </w:numPr>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Asesorar en la implementación de las aplicaciones, herramientas e instrumentos necesarios para facilitar la observación, el análisis, la evaluación y la difusión aprovechando la Plataforma del Sistema de Información Regional del Pacífico Sur (SIR-SUR). Para ello la UCR capacitará al personal técnico en la implementación de aplicaciones como administradores de contenidos, sistemas operativos con base en software libre y además brinda asesorías en la implementación de las aplicaciones informáticas necesarias para la administración del proyecto</w:t>
      </w:r>
      <w:r w:rsidR="00DF6B7D">
        <w:rPr>
          <w:rFonts w:ascii="Arial" w:eastAsia="Times New Roman" w:hAnsi="Arial" w:cs="Arial"/>
          <w:sz w:val="22"/>
          <w:szCs w:val="22"/>
          <w:lang w:eastAsia="es-ES"/>
        </w:rPr>
        <w:t>.</w:t>
      </w:r>
      <w:r w:rsidRPr="001371C9">
        <w:rPr>
          <w:rFonts w:ascii="Arial" w:eastAsia="Times New Roman" w:hAnsi="Arial" w:cs="Arial"/>
          <w:sz w:val="22"/>
          <w:szCs w:val="22"/>
          <w:lang w:eastAsia="es-ES"/>
        </w:rPr>
        <w:t xml:space="preserve"> </w:t>
      </w:r>
    </w:p>
    <w:p w14:paraId="2350C3FA" w14:textId="77777777" w:rsidR="00B43258" w:rsidRPr="001371C9" w:rsidRDefault="00B43258" w:rsidP="00B43258">
      <w:pPr>
        <w:widowControl w:val="0"/>
        <w:suppressAutoHyphens w:val="0"/>
        <w:autoSpaceDE w:val="0"/>
        <w:autoSpaceDN w:val="0"/>
        <w:adjustRightInd w:val="0"/>
        <w:spacing w:after="240"/>
        <w:rPr>
          <w:rFonts w:ascii="Arial" w:eastAsia="Times New Roman" w:hAnsi="Arial" w:cs="Arial"/>
          <w:sz w:val="22"/>
          <w:szCs w:val="22"/>
          <w:lang w:eastAsia="es-ES"/>
        </w:rPr>
      </w:pPr>
    </w:p>
    <w:p w14:paraId="6C7B0650" w14:textId="4BEA9508" w:rsidR="00B43258" w:rsidRPr="001371C9" w:rsidRDefault="00B43258" w:rsidP="00B43258">
      <w:pPr>
        <w:widowControl w:val="0"/>
        <w:suppressAutoHyphens w:val="0"/>
        <w:autoSpaceDE w:val="0"/>
        <w:autoSpaceDN w:val="0"/>
        <w:adjustRightInd w:val="0"/>
        <w:spacing w:after="240"/>
        <w:rPr>
          <w:rFonts w:ascii="Arial" w:eastAsia="Times New Roman" w:hAnsi="Arial" w:cs="Arial"/>
          <w:sz w:val="22"/>
          <w:szCs w:val="22"/>
          <w:lang w:eastAsia="es-ES"/>
        </w:rPr>
      </w:pPr>
      <w:r w:rsidRPr="001371C9">
        <w:rPr>
          <w:rFonts w:ascii="Arial" w:eastAsia="Times New Roman" w:hAnsi="Arial" w:cs="Arial"/>
          <w:sz w:val="22"/>
          <w:szCs w:val="22"/>
          <w:lang w:eastAsia="es-ES"/>
        </w:rPr>
        <w:t xml:space="preserve">Para alcanzar el éxito de los objetivos durante el 2012 </w:t>
      </w:r>
      <w:r w:rsidR="00DF6B7D">
        <w:rPr>
          <w:rFonts w:ascii="Arial" w:eastAsia="Times New Roman" w:hAnsi="Arial" w:cs="Arial"/>
          <w:sz w:val="22"/>
          <w:szCs w:val="22"/>
          <w:lang w:eastAsia="es-ES"/>
        </w:rPr>
        <w:t xml:space="preserve">se </w:t>
      </w:r>
      <w:r w:rsidRPr="001371C9">
        <w:rPr>
          <w:rFonts w:ascii="Arial" w:eastAsia="Times New Roman" w:hAnsi="Arial" w:cs="Arial"/>
          <w:sz w:val="22"/>
          <w:szCs w:val="22"/>
          <w:lang w:eastAsia="es-ES"/>
        </w:rPr>
        <w:t xml:space="preserve">plantearon  las siguientes tres etapas: </w:t>
      </w:r>
    </w:p>
    <w:p w14:paraId="46AE299E" w14:textId="77777777" w:rsidR="00B43258" w:rsidRPr="001371C9" w:rsidRDefault="00B43258" w:rsidP="00B43258">
      <w:pPr>
        <w:widowControl w:val="0"/>
        <w:numPr>
          <w:ilvl w:val="0"/>
          <w:numId w:val="8"/>
        </w:numPr>
        <w:suppressAutoHyphens w:val="0"/>
        <w:autoSpaceDE w:val="0"/>
        <w:autoSpaceDN w:val="0"/>
        <w:adjustRightInd w:val="0"/>
        <w:spacing w:after="240"/>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Capacitación de personal técnico de las organizaciones locales en herramientas y sistemas web, los participantes en estas capacitaciones deben apoyar a las empresas locales en la adopción de estas tecnologías. Además de capacitación en Ofimática libre en la zona orientada a capacitadores que repliquen el conocimiento.</w:t>
      </w:r>
    </w:p>
    <w:p w14:paraId="227F644C" w14:textId="77777777" w:rsidR="00B43258" w:rsidRPr="001371C9" w:rsidRDefault="00B43258" w:rsidP="00B43258">
      <w:pPr>
        <w:widowControl w:val="0"/>
        <w:numPr>
          <w:ilvl w:val="0"/>
          <w:numId w:val="8"/>
        </w:numPr>
        <w:suppressAutoHyphens w:val="0"/>
        <w:autoSpaceDE w:val="0"/>
        <w:autoSpaceDN w:val="0"/>
        <w:adjustRightInd w:val="0"/>
        <w:spacing w:after="240"/>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Impulsar la capacitación de la población en TIC desde todos los centros académicos de la zona potenciando los capacitadores de la segunda etapa.</w:t>
      </w:r>
    </w:p>
    <w:p w14:paraId="0C377F8B" w14:textId="77777777" w:rsidR="00B43258" w:rsidRPr="001371C9" w:rsidRDefault="00B43258" w:rsidP="00B43258">
      <w:pPr>
        <w:widowControl w:val="0"/>
        <w:numPr>
          <w:ilvl w:val="0"/>
          <w:numId w:val="8"/>
        </w:numPr>
        <w:suppressAutoHyphens w:val="0"/>
        <w:autoSpaceDE w:val="0"/>
        <w:autoSpaceDN w:val="0"/>
        <w:adjustRightInd w:val="0"/>
        <w:spacing w:after="240"/>
        <w:jc w:val="both"/>
        <w:rPr>
          <w:rFonts w:ascii="Arial" w:eastAsia="Times New Roman" w:hAnsi="Arial" w:cs="Arial"/>
          <w:sz w:val="22"/>
          <w:szCs w:val="22"/>
          <w:lang w:eastAsia="es-ES"/>
        </w:rPr>
      </w:pPr>
      <w:r w:rsidRPr="001371C9">
        <w:rPr>
          <w:rFonts w:ascii="Arial" w:eastAsia="Times New Roman" w:hAnsi="Arial" w:cs="Arial"/>
          <w:sz w:val="22"/>
          <w:szCs w:val="22"/>
          <w:lang w:eastAsia="es-ES"/>
        </w:rPr>
        <w:t>Realizar talleres con los actores de la zona, a fin de evaluar la eficiencia y eficacia del Proyecto, así como valorar la posibilidad de realizar cambios al Proyecto que permitan lograr los objetivos.</w:t>
      </w:r>
    </w:p>
    <w:p w14:paraId="58B0AC14" w14:textId="77777777" w:rsidR="008674FF" w:rsidRPr="001371C9" w:rsidRDefault="008674FF" w:rsidP="00115980">
      <w:pPr>
        <w:jc w:val="both"/>
        <w:rPr>
          <w:rFonts w:ascii="Arial" w:hAnsi="Arial" w:cs="Arial"/>
          <w:sz w:val="22"/>
          <w:szCs w:val="22"/>
        </w:rPr>
      </w:pPr>
    </w:p>
    <w:p w14:paraId="058A0F3D" w14:textId="24704080" w:rsidR="00F534E8" w:rsidRPr="001371C9" w:rsidRDefault="00F534E8">
      <w:pPr>
        <w:suppressAutoHyphens w:val="0"/>
        <w:rPr>
          <w:rFonts w:ascii="Arial" w:hAnsi="Arial" w:cs="Arial"/>
          <w:sz w:val="22"/>
          <w:szCs w:val="22"/>
        </w:rPr>
      </w:pPr>
      <w:r w:rsidRPr="001371C9">
        <w:rPr>
          <w:rFonts w:ascii="Arial" w:hAnsi="Arial" w:cs="Arial"/>
          <w:sz w:val="22"/>
          <w:szCs w:val="22"/>
        </w:rPr>
        <w:br w:type="page"/>
      </w:r>
    </w:p>
    <w:p w14:paraId="016746C5" w14:textId="77777777" w:rsidR="00F13444" w:rsidRPr="001371C9" w:rsidRDefault="00F13444" w:rsidP="00247356">
      <w:pPr>
        <w:jc w:val="both"/>
        <w:rPr>
          <w:rFonts w:ascii="Arial" w:hAnsi="Arial" w:cs="Arial"/>
          <w:sz w:val="22"/>
          <w:szCs w:val="22"/>
        </w:rPr>
      </w:pPr>
    </w:p>
    <w:p w14:paraId="10155AAB" w14:textId="1700675D" w:rsidR="0096189C" w:rsidRPr="001371C9" w:rsidRDefault="00F13444">
      <w:pPr>
        <w:pStyle w:val="Ttulo1"/>
        <w:jc w:val="left"/>
        <w:rPr>
          <w:sz w:val="22"/>
          <w:szCs w:val="22"/>
        </w:rPr>
      </w:pPr>
      <w:bookmarkStart w:id="41" w:name="__RefHeading__44_2055591202"/>
      <w:bookmarkStart w:id="42" w:name="_Toc215920716"/>
      <w:bookmarkEnd w:id="41"/>
      <w:r w:rsidRPr="001371C9">
        <w:rPr>
          <w:b/>
          <w:sz w:val="22"/>
          <w:szCs w:val="22"/>
        </w:rPr>
        <w:t>PARTE VI</w:t>
      </w:r>
      <w:r w:rsidR="0096189C" w:rsidRPr="001371C9">
        <w:rPr>
          <w:b/>
          <w:sz w:val="22"/>
          <w:szCs w:val="22"/>
        </w:rPr>
        <w:t>.  Actividades Permanentes del Centro de Informática.</w:t>
      </w:r>
      <w:bookmarkEnd w:id="42"/>
    </w:p>
    <w:p w14:paraId="1E43FF28" w14:textId="77777777" w:rsidR="0096189C" w:rsidRPr="001371C9" w:rsidRDefault="0096189C">
      <w:pPr>
        <w:jc w:val="both"/>
        <w:rPr>
          <w:rFonts w:ascii="Arial" w:hAnsi="Arial" w:cs="Arial"/>
          <w:sz w:val="22"/>
          <w:szCs w:val="22"/>
        </w:rPr>
      </w:pPr>
    </w:p>
    <w:p w14:paraId="31A05B61" w14:textId="1D7FE88F" w:rsidR="0096189C" w:rsidRPr="001371C9" w:rsidRDefault="00BD2BA3">
      <w:pPr>
        <w:pStyle w:val="Ttulo2"/>
        <w:rPr>
          <w:i w:val="0"/>
          <w:sz w:val="22"/>
          <w:szCs w:val="22"/>
        </w:rPr>
      </w:pPr>
      <w:bookmarkStart w:id="43" w:name="__RefHeading__46_2055591202"/>
      <w:bookmarkStart w:id="44" w:name="_Toc215920717"/>
      <w:bookmarkEnd w:id="43"/>
      <w:r w:rsidRPr="001371C9">
        <w:rPr>
          <w:i w:val="0"/>
          <w:sz w:val="22"/>
          <w:szCs w:val="22"/>
        </w:rPr>
        <w:t>6</w:t>
      </w:r>
      <w:r w:rsidR="0096189C" w:rsidRPr="001371C9">
        <w:rPr>
          <w:i w:val="0"/>
          <w:sz w:val="22"/>
          <w:szCs w:val="22"/>
        </w:rPr>
        <w:t>.1</w:t>
      </w:r>
      <w:r w:rsidR="007C6BDF" w:rsidRPr="001371C9">
        <w:rPr>
          <w:i w:val="0"/>
          <w:sz w:val="22"/>
          <w:szCs w:val="22"/>
        </w:rPr>
        <w:t>.</w:t>
      </w:r>
      <w:r w:rsidR="0096189C" w:rsidRPr="001371C9">
        <w:rPr>
          <w:i w:val="0"/>
          <w:sz w:val="22"/>
          <w:szCs w:val="22"/>
        </w:rPr>
        <w:t xml:space="preserve"> Elaboración de carteles y Valoración de Ofertas en </w:t>
      </w:r>
      <w:proofErr w:type="spellStart"/>
      <w:r w:rsidR="0096189C" w:rsidRPr="001371C9">
        <w:rPr>
          <w:i w:val="0"/>
          <w:sz w:val="22"/>
          <w:szCs w:val="22"/>
        </w:rPr>
        <w:t>TICs</w:t>
      </w:r>
      <w:proofErr w:type="spellEnd"/>
      <w:r w:rsidR="0096189C" w:rsidRPr="001371C9">
        <w:rPr>
          <w:i w:val="0"/>
          <w:sz w:val="22"/>
          <w:szCs w:val="22"/>
        </w:rPr>
        <w:t>.</w:t>
      </w:r>
      <w:bookmarkEnd w:id="44"/>
    </w:p>
    <w:p w14:paraId="6FDE5467" w14:textId="77777777" w:rsidR="00532E40" w:rsidRPr="001371C9" w:rsidRDefault="00532E40" w:rsidP="00532E40">
      <w:pPr>
        <w:rPr>
          <w:rFonts w:ascii="Arial" w:hAnsi="Arial" w:cs="Arial"/>
          <w:sz w:val="22"/>
          <w:szCs w:val="22"/>
        </w:rPr>
      </w:pPr>
    </w:p>
    <w:p w14:paraId="3F58EE27" w14:textId="05019341" w:rsidR="00532E40" w:rsidRPr="001371C9" w:rsidRDefault="00532E40" w:rsidP="00532E40">
      <w:pPr>
        <w:jc w:val="both"/>
        <w:rPr>
          <w:rFonts w:ascii="Arial" w:hAnsi="Arial" w:cs="Arial"/>
          <w:sz w:val="22"/>
          <w:szCs w:val="22"/>
        </w:rPr>
      </w:pPr>
      <w:r w:rsidRPr="001371C9">
        <w:rPr>
          <w:rFonts w:ascii="Arial" w:hAnsi="Arial" w:cs="Arial"/>
          <w:sz w:val="22"/>
          <w:szCs w:val="22"/>
        </w:rPr>
        <w:t xml:space="preserve">El Área de Gestión de Adquisiciones (AGA) del Centro de Informática tiene la responsabilidad de recibir </w:t>
      </w:r>
      <w:r w:rsidR="008D48FB">
        <w:rPr>
          <w:rFonts w:ascii="Arial" w:hAnsi="Arial" w:cs="Arial"/>
          <w:sz w:val="22"/>
          <w:szCs w:val="22"/>
        </w:rPr>
        <w:t>los documento de “</w:t>
      </w:r>
      <w:r w:rsidRPr="001371C9">
        <w:rPr>
          <w:rFonts w:ascii="Arial" w:hAnsi="Arial" w:cs="Arial"/>
          <w:sz w:val="22"/>
          <w:szCs w:val="22"/>
        </w:rPr>
        <w:t>Decisión Inicial”, elaborada para cada contratación de bienes o servicios</w:t>
      </w:r>
      <w:r w:rsidR="008D48FB">
        <w:rPr>
          <w:rFonts w:ascii="Arial" w:hAnsi="Arial" w:cs="Arial"/>
          <w:sz w:val="22"/>
          <w:szCs w:val="22"/>
        </w:rPr>
        <w:t xml:space="preserve"> de TI</w:t>
      </w:r>
      <w:r w:rsidRPr="001371C9">
        <w:rPr>
          <w:rFonts w:ascii="Arial" w:hAnsi="Arial" w:cs="Arial"/>
          <w:sz w:val="22"/>
          <w:szCs w:val="22"/>
        </w:rPr>
        <w:t>, cuyo pr</w:t>
      </w:r>
      <w:r w:rsidR="00DF6B7D">
        <w:rPr>
          <w:rFonts w:ascii="Arial" w:hAnsi="Arial" w:cs="Arial"/>
          <w:sz w:val="22"/>
          <w:szCs w:val="22"/>
        </w:rPr>
        <w:t>oceso de compra está a cargo de este</w:t>
      </w:r>
      <w:r w:rsidRPr="001371C9">
        <w:rPr>
          <w:rFonts w:ascii="Arial" w:hAnsi="Arial" w:cs="Arial"/>
          <w:sz w:val="22"/>
          <w:szCs w:val="22"/>
        </w:rPr>
        <w:t xml:space="preserve"> Centro. AGA revisa dicha decisión inicial para garantizar que la misma contiene al menos los elementos indicados en el Artículo 8 del Reglamento a la Ley de Contratación Administrativa.</w:t>
      </w:r>
    </w:p>
    <w:p w14:paraId="51B51606" w14:textId="77777777" w:rsidR="00532E40" w:rsidRPr="001371C9" w:rsidRDefault="00532E40" w:rsidP="00532E40">
      <w:pPr>
        <w:jc w:val="both"/>
        <w:rPr>
          <w:rFonts w:ascii="Arial" w:hAnsi="Arial" w:cs="Arial"/>
          <w:sz w:val="22"/>
          <w:szCs w:val="22"/>
        </w:rPr>
      </w:pPr>
    </w:p>
    <w:p w14:paraId="2B1AC570" w14:textId="77777777" w:rsidR="00532E40" w:rsidRPr="001371C9" w:rsidRDefault="00532E40" w:rsidP="00532E40">
      <w:pPr>
        <w:jc w:val="both"/>
        <w:rPr>
          <w:rFonts w:ascii="Arial" w:hAnsi="Arial" w:cs="Arial"/>
          <w:sz w:val="22"/>
          <w:szCs w:val="22"/>
        </w:rPr>
      </w:pPr>
      <w:r w:rsidRPr="001371C9">
        <w:rPr>
          <w:rFonts w:ascii="Arial" w:hAnsi="Arial" w:cs="Arial"/>
          <w:sz w:val="22"/>
          <w:szCs w:val="22"/>
        </w:rPr>
        <w:t>Con base en la Decisión Inicial, se procede a elaborar cada una de las cinco partes del cartel, siguiendo el formato recomendado por la Oficina de Suministros. Estas partes son las siguientes:</w:t>
      </w:r>
    </w:p>
    <w:p w14:paraId="3D152AAF" w14:textId="77777777" w:rsidR="00532E40" w:rsidRPr="001371C9" w:rsidRDefault="00532E40" w:rsidP="00532E40">
      <w:pPr>
        <w:jc w:val="both"/>
        <w:rPr>
          <w:rFonts w:ascii="Arial" w:hAnsi="Arial" w:cs="Arial"/>
          <w:sz w:val="22"/>
          <w:szCs w:val="22"/>
        </w:rPr>
      </w:pPr>
    </w:p>
    <w:p w14:paraId="701362F9" w14:textId="77777777" w:rsidR="00532E40" w:rsidRPr="001371C9" w:rsidRDefault="00532E40" w:rsidP="008B379B">
      <w:pPr>
        <w:numPr>
          <w:ilvl w:val="0"/>
          <w:numId w:val="6"/>
        </w:numPr>
        <w:jc w:val="both"/>
        <w:rPr>
          <w:rFonts w:ascii="Arial" w:hAnsi="Arial" w:cs="Arial"/>
          <w:sz w:val="22"/>
          <w:szCs w:val="22"/>
        </w:rPr>
      </w:pPr>
      <w:r w:rsidRPr="001371C9">
        <w:rPr>
          <w:rFonts w:ascii="Arial" w:hAnsi="Arial" w:cs="Arial"/>
          <w:sz w:val="22"/>
          <w:szCs w:val="22"/>
        </w:rPr>
        <w:t>El Resultando, el Considerando y el Por Tanto</w:t>
      </w:r>
    </w:p>
    <w:p w14:paraId="32C8DDC6" w14:textId="77777777" w:rsidR="00532E40" w:rsidRPr="001371C9" w:rsidRDefault="00532E40" w:rsidP="008B379B">
      <w:pPr>
        <w:numPr>
          <w:ilvl w:val="0"/>
          <w:numId w:val="6"/>
        </w:numPr>
        <w:tabs>
          <w:tab w:val="clear" w:pos="0"/>
          <w:tab w:val="num" w:pos="720"/>
        </w:tabs>
        <w:jc w:val="both"/>
        <w:rPr>
          <w:rFonts w:ascii="Arial" w:hAnsi="Arial" w:cs="Arial"/>
          <w:sz w:val="22"/>
          <w:szCs w:val="22"/>
        </w:rPr>
      </w:pPr>
      <w:r w:rsidRPr="001371C9">
        <w:rPr>
          <w:rFonts w:ascii="Arial" w:hAnsi="Arial" w:cs="Arial"/>
          <w:sz w:val="22"/>
          <w:szCs w:val="22"/>
        </w:rPr>
        <w:t>El aviso de publicación del cartel</w:t>
      </w:r>
    </w:p>
    <w:p w14:paraId="5EF0BD62" w14:textId="77777777" w:rsidR="00532E40" w:rsidRPr="001371C9" w:rsidRDefault="00532E40" w:rsidP="008B379B">
      <w:pPr>
        <w:numPr>
          <w:ilvl w:val="0"/>
          <w:numId w:val="6"/>
        </w:numPr>
        <w:tabs>
          <w:tab w:val="clear" w:pos="0"/>
          <w:tab w:val="num" w:pos="720"/>
        </w:tabs>
        <w:jc w:val="both"/>
        <w:rPr>
          <w:rFonts w:ascii="Arial" w:hAnsi="Arial" w:cs="Arial"/>
          <w:sz w:val="22"/>
          <w:szCs w:val="22"/>
        </w:rPr>
      </w:pPr>
      <w:r w:rsidRPr="001371C9">
        <w:rPr>
          <w:rFonts w:ascii="Arial" w:hAnsi="Arial" w:cs="Arial"/>
          <w:sz w:val="22"/>
          <w:szCs w:val="22"/>
        </w:rPr>
        <w:t>El Objetivo de la contratación y las características técnicas del objeto</w:t>
      </w:r>
    </w:p>
    <w:p w14:paraId="549E4B3E" w14:textId="77777777" w:rsidR="00532E40" w:rsidRPr="001371C9" w:rsidRDefault="00532E40" w:rsidP="008B379B">
      <w:pPr>
        <w:numPr>
          <w:ilvl w:val="0"/>
          <w:numId w:val="6"/>
        </w:numPr>
        <w:tabs>
          <w:tab w:val="clear" w:pos="0"/>
          <w:tab w:val="num" w:pos="720"/>
        </w:tabs>
        <w:jc w:val="both"/>
        <w:rPr>
          <w:rFonts w:ascii="Arial" w:hAnsi="Arial" w:cs="Arial"/>
          <w:sz w:val="22"/>
          <w:szCs w:val="22"/>
        </w:rPr>
      </w:pPr>
      <w:r w:rsidRPr="001371C9">
        <w:rPr>
          <w:rFonts w:ascii="Arial" w:hAnsi="Arial" w:cs="Arial"/>
          <w:sz w:val="22"/>
          <w:szCs w:val="22"/>
        </w:rPr>
        <w:t>Las Condiciones Especiales</w:t>
      </w:r>
    </w:p>
    <w:p w14:paraId="57B95FEA" w14:textId="77777777" w:rsidR="00532E40" w:rsidRPr="001371C9" w:rsidRDefault="00532E40" w:rsidP="008B379B">
      <w:pPr>
        <w:numPr>
          <w:ilvl w:val="0"/>
          <w:numId w:val="6"/>
        </w:numPr>
        <w:tabs>
          <w:tab w:val="clear" w:pos="0"/>
          <w:tab w:val="num" w:pos="720"/>
        </w:tabs>
        <w:jc w:val="both"/>
        <w:rPr>
          <w:rFonts w:ascii="Arial" w:hAnsi="Arial" w:cs="Arial"/>
          <w:sz w:val="22"/>
          <w:szCs w:val="22"/>
        </w:rPr>
      </w:pPr>
      <w:r w:rsidRPr="001371C9">
        <w:rPr>
          <w:rFonts w:ascii="Arial" w:hAnsi="Arial" w:cs="Arial"/>
          <w:sz w:val="22"/>
          <w:szCs w:val="22"/>
        </w:rPr>
        <w:t>Las Condiciones Generales</w:t>
      </w:r>
    </w:p>
    <w:p w14:paraId="7DA17E67" w14:textId="77777777" w:rsidR="00532E40" w:rsidRPr="001371C9" w:rsidRDefault="00532E40" w:rsidP="00532E40">
      <w:pPr>
        <w:jc w:val="both"/>
        <w:rPr>
          <w:rFonts w:ascii="Arial" w:hAnsi="Arial" w:cs="Arial"/>
          <w:sz w:val="22"/>
          <w:szCs w:val="22"/>
        </w:rPr>
      </w:pPr>
    </w:p>
    <w:p w14:paraId="0C5D6B2B" w14:textId="77777777" w:rsidR="00532E40" w:rsidRPr="001371C9" w:rsidRDefault="00532E40" w:rsidP="00532E40">
      <w:pPr>
        <w:jc w:val="both"/>
        <w:rPr>
          <w:rFonts w:ascii="Arial" w:hAnsi="Arial" w:cs="Arial"/>
          <w:sz w:val="22"/>
          <w:szCs w:val="22"/>
        </w:rPr>
      </w:pPr>
    </w:p>
    <w:p w14:paraId="76E50584" w14:textId="77777777" w:rsidR="00532E40" w:rsidRPr="001371C9" w:rsidRDefault="00532E40" w:rsidP="00532E40">
      <w:pPr>
        <w:jc w:val="both"/>
        <w:rPr>
          <w:rFonts w:ascii="Arial" w:hAnsi="Arial" w:cs="Arial"/>
          <w:sz w:val="22"/>
          <w:szCs w:val="22"/>
        </w:rPr>
      </w:pPr>
      <w:r w:rsidRPr="001371C9">
        <w:rPr>
          <w:rFonts w:ascii="Arial" w:hAnsi="Arial" w:cs="Arial"/>
          <w:sz w:val="22"/>
          <w:szCs w:val="22"/>
        </w:rPr>
        <w:t>En la siguiente tabla se muestran los totales de carteles elaborados por tipo de contratación.</w:t>
      </w:r>
    </w:p>
    <w:p w14:paraId="4B11A24C" w14:textId="77777777" w:rsidR="00532E40" w:rsidRPr="001371C9" w:rsidRDefault="00532E40" w:rsidP="00532E40">
      <w:pPr>
        <w:jc w:val="both"/>
        <w:rPr>
          <w:rFonts w:ascii="Arial" w:hAnsi="Arial" w:cs="Arial"/>
          <w:sz w:val="22"/>
          <w:szCs w:val="22"/>
        </w:rPr>
      </w:pPr>
    </w:p>
    <w:tbl>
      <w:tblPr>
        <w:tblW w:w="3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992"/>
      </w:tblGrid>
      <w:tr w:rsidR="00532E40" w:rsidRPr="001371C9" w14:paraId="29C91C03" w14:textId="77777777" w:rsidTr="00532E40">
        <w:trPr>
          <w:trHeight w:val="532"/>
          <w:jc w:val="center"/>
        </w:trPr>
        <w:tc>
          <w:tcPr>
            <w:tcW w:w="2235" w:type="dxa"/>
            <w:shd w:val="clear" w:color="auto" w:fill="auto"/>
          </w:tcPr>
          <w:p w14:paraId="7E8C157F" w14:textId="77777777" w:rsidR="00532E40" w:rsidRPr="001371C9" w:rsidRDefault="00532E40" w:rsidP="0096189C">
            <w:pPr>
              <w:rPr>
                <w:rFonts w:ascii="Arial" w:hAnsi="Arial" w:cs="Arial"/>
                <w:b/>
                <w:sz w:val="22"/>
                <w:szCs w:val="22"/>
              </w:rPr>
            </w:pPr>
            <w:r w:rsidRPr="001371C9">
              <w:rPr>
                <w:rFonts w:ascii="Arial" w:hAnsi="Arial" w:cs="Arial"/>
                <w:b/>
                <w:sz w:val="22"/>
                <w:szCs w:val="22"/>
              </w:rPr>
              <w:t>Tipo de Contratación</w:t>
            </w:r>
          </w:p>
        </w:tc>
        <w:tc>
          <w:tcPr>
            <w:tcW w:w="992" w:type="dxa"/>
          </w:tcPr>
          <w:p w14:paraId="5F21ABCF" w14:textId="77777777" w:rsidR="00532E40" w:rsidRPr="001371C9" w:rsidRDefault="00532E40" w:rsidP="0096189C">
            <w:pPr>
              <w:jc w:val="both"/>
              <w:rPr>
                <w:rFonts w:ascii="Arial" w:hAnsi="Arial" w:cs="Arial"/>
                <w:b/>
                <w:sz w:val="22"/>
                <w:szCs w:val="22"/>
              </w:rPr>
            </w:pPr>
            <w:r w:rsidRPr="001371C9">
              <w:rPr>
                <w:rFonts w:ascii="Arial" w:hAnsi="Arial" w:cs="Arial"/>
                <w:b/>
                <w:sz w:val="22"/>
                <w:szCs w:val="22"/>
              </w:rPr>
              <w:t>2012</w:t>
            </w:r>
          </w:p>
        </w:tc>
      </w:tr>
      <w:tr w:rsidR="00532E40" w:rsidRPr="001371C9" w14:paraId="2F0D52E7" w14:textId="77777777" w:rsidTr="00532E40">
        <w:trPr>
          <w:trHeight w:val="276"/>
          <w:jc w:val="center"/>
        </w:trPr>
        <w:tc>
          <w:tcPr>
            <w:tcW w:w="2235" w:type="dxa"/>
            <w:shd w:val="clear" w:color="auto" w:fill="auto"/>
          </w:tcPr>
          <w:p w14:paraId="23446394" w14:textId="77777777" w:rsidR="00532E40" w:rsidRPr="001371C9" w:rsidRDefault="00532E40" w:rsidP="0096189C">
            <w:pPr>
              <w:jc w:val="both"/>
              <w:rPr>
                <w:rFonts w:ascii="Arial" w:hAnsi="Arial" w:cs="Arial"/>
                <w:sz w:val="22"/>
                <w:szCs w:val="22"/>
              </w:rPr>
            </w:pPr>
            <w:r w:rsidRPr="001371C9">
              <w:rPr>
                <w:rFonts w:ascii="Arial" w:hAnsi="Arial" w:cs="Arial"/>
                <w:sz w:val="22"/>
                <w:szCs w:val="22"/>
              </w:rPr>
              <w:t>Directa</w:t>
            </w:r>
          </w:p>
        </w:tc>
        <w:tc>
          <w:tcPr>
            <w:tcW w:w="992" w:type="dxa"/>
          </w:tcPr>
          <w:p w14:paraId="11ACD8FE" w14:textId="77777777" w:rsidR="00532E40" w:rsidRPr="001371C9" w:rsidRDefault="00532E40" w:rsidP="0096189C">
            <w:pPr>
              <w:jc w:val="both"/>
              <w:rPr>
                <w:rFonts w:ascii="Arial" w:hAnsi="Arial" w:cs="Arial"/>
                <w:sz w:val="22"/>
                <w:szCs w:val="22"/>
              </w:rPr>
            </w:pPr>
            <w:r w:rsidRPr="001371C9">
              <w:rPr>
                <w:rFonts w:ascii="Arial" w:hAnsi="Arial" w:cs="Arial"/>
                <w:sz w:val="22"/>
                <w:szCs w:val="22"/>
              </w:rPr>
              <w:t>107</w:t>
            </w:r>
          </w:p>
        </w:tc>
      </w:tr>
      <w:tr w:rsidR="00532E40" w:rsidRPr="001371C9" w14:paraId="527A3501" w14:textId="77777777" w:rsidTr="00532E40">
        <w:trPr>
          <w:trHeight w:val="256"/>
          <w:jc w:val="center"/>
        </w:trPr>
        <w:tc>
          <w:tcPr>
            <w:tcW w:w="2235" w:type="dxa"/>
            <w:shd w:val="clear" w:color="auto" w:fill="auto"/>
          </w:tcPr>
          <w:p w14:paraId="2D323E76" w14:textId="77777777" w:rsidR="00532E40" w:rsidRPr="001371C9" w:rsidRDefault="00532E40" w:rsidP="0096189C">
            <w:pPr>
              <w:jc w:val="both"/>
              <w:rPr>
                <w:rFonts w:ascii="Arial" w:hAnsi="Arial" w:cs="Arial"/>
                <w:sz w:val="22"/>
                <w:szCs w:val="22"/>
              </w:rPr>
            </w:pPr>
            <w:r w:rsidRPr="001371C9">
              <w:rPr>
                <w:rFonts w:ascii="Arial" w:hAnsi="Arial" w:cs="Arial"/>
                <w:sz w:val="22"/>
                <w:szCs w:val="22"/>
              </w:rPr>
              <w:t>Abreviada</w:t>
            </w:r>
          </w:p>
        </w:tc>
        <w:tc>
          <w:tcPr>
            <w:tcW w:w="992" w:type="dxa"/>
          </w:tcPr>
          <w:p w14:paraId="7B9306D6" w14:textId="77777777" w:rsidR="00532E40" w:rsidRPr="001371C9" w:rsidRDefault="00532E40" w:rsidP="0096189C">
            <w:pPr>
              <w:jc w:val="both"/>
              <w:rPr>
                <w:rFonts w:ascii="Arial" w:hAnsi="Arial" w:cs="Arial"/>
                <w:sz w:val="22"/>
                <w:szCs w:val="22"/>
              </w:rPr>
            </w:pPr>
            <w:r w:rsidRPr="001371C9">
              <w:rPr>
                <w:rFonts w:ascii="Arial" w:hAnsi="Arial" w:cs="Arial"/>
                <w:sz w:val="22"/>
                <w:szCs w:val="22"/>
              </w:rPr>
              <w:t>30</w:t>
            </w:r>
          </w:p>
        </w:tc>
      </w:tr>
      <w:tr w:rsidR="00532E40" w:rsidRPr="001371C9" w14:paraId="0DBC379E" w14:textId="77777777" w:rsidTr="00532E40">
        <w:trPr>
          <w:trHeight w:val="256"/>
          <w:jc w:val="center"/>
        </w:trPr>
        <w:tc>
          <w:tcPr>
            <w:tcW w:w="2235" w:type="dxa"/>
            <w:shd w:val="clear" w:color="auto" w:fill="auto"/>
          </w:tcPr>
          <w:p w14:paraId="35504B8B" w14:textId="77777777" w:rsidR="00532E40" w:rsidRPr="001371C9" w:rsidRDefault="00532E40" w:rsidP="0096189C">
            <w:pPr>
              <w:jc w:val="both"/>
              <w:rPr>
                <w:rFonts w:ascii="Arial" w:hAnsi="Arial" w:cs="Arial"/>
                <w:sz w:val="22"/>
                <w:szCs w:val="22"/>
              </w:rPr>
            </w:pPr>
            <w:r w:rsidRPr="001371C9">
              <w:rPr>
                <w:rFonts w:ascii="Arial" w:hAnsi="Arial" w:cs="Arial"/>
                <w:sz w:val="22"/>
                <w:szCs w:val="22"/>
              </w:rPr>
              <w:t>Pública</w:t>
            </w:r>
          </w:p>
        </w:tc>
        <w:tc>
          <w:tcPr>
            <w:tcW w:w="992" w:type="dxa"/>
          </w:tcPr>
          <w:p w14:paraId="646EE7B7" w14:textId="77777777" w:rsidR="00532E40" w:rsidRPr="001371C9" w:rsidRDefault="00532E40" w:rsidP="0096189C">
            <w:pPr>
              <w:jc w:val="both"/>
              <w:rPr>
                <w:rFonts w:ascii="Arial" w:hAnsi="Arial" w:cs="Arial"/>
                <w:sz w:val="22"/>
                <w:szCs w:val="22"/>
              </w:rPr>
            </w:pPr>
            <w:r w:rsidRPr="001371C9">
              <w:rPr>
                <w:rFonts w:ascii="Arial" w:hAnsi="Arial" w:cs="Arial"/>
                <w:sz w:val="22"/>
                <w:szCs w:val="22"/>
              </w:rPr>
              <w:t>0</w:t>
            </w:r>
          </w:p>
        </w:tc>
      </w:tr>
      <w:tr w:rsidR="00532E40" w:rsidRPr="001371C9" w14:paraId="3502933C" w14:textId="77777777" w:rsidTr="00532E40">
        <w:trPr>
          <w:trHeight w:val="396"/>
          <w:jc w:val="center"/>
        </w:trPr>
        <w:tc>
          <w:tcPr>
            <w:tcW w:w="2235" w:type="dxa"/>
            <w:shd w:val="clear" w:color="auto" w:fill="auto"/>
          </w:tcPr>
          <w:p w14:paraId="08AE5D9A" w14:textId="77777777" w:rsidR="00532E40" w:rsidRPr="001371C9" w:rsidRDefault="00532E40" w:rsidP="0096189C">
            <w:pPr>
              <w:jc w:val="both"/>
              <w:rPr>
                <w:rFonts w:ascii="Arial" w:hAnsi="Arial" w:cs="Arial"/>
                <w:b/>
                <w:sz w:val="22"/>
                <w:szCs w:val="22"/>
              </w:rPr>
            </w:pPr>
            <w:r w:rsidRPr="001371C9">
              <w:rPr>
                <w:rFonts w:ascii="Arial" w:hAnsi="Arial" w:cs="Arial"/>
                <w:b/>
                <w:sz w:val="22"/>
                <w:szCs w:val="22"/>
              </w:rPr>
              <w:t>Total</w:t>
            </w:r>
          </w:p>
        </w:tc>
        <w:tc>
          <w:tcPr>
            <w:tcW w:w="992" w:type="dxa"/>
          </w:tcPr>
          <w:p w14:paraId="24498F13" w14:textId="77777777" w:rsidR="00532E40" w:rsidRPr="001371C9" w:rsidRDefault="00532E40" w:rsidP="0096189C">
            <w:pPr>
              <w:jc w:val="both"/>
              <w:rPr>
                <w:rFonts w:ascii="Arial" w:hAnsi="Arial" w:cs="Arial"/>
                <w:b/>
                <w:sz w:val="22"/>
                <w:szCs w:val="22"/>
              </w:rPr>
            </w:pPr>
            <w:r w:rsidRPr="001371C9">
              <w:rPr>
                <w:rFonts w:ascii="Arial" w:hAnsi="Arial" w:cs="Arial"/>
                <w:b/>
                <w:sz w:val="22"/>
                <w:szCs w:val="22"/>
              </w:rPr>
              <w:t>137</w:t>
            </w:r>
          </w:p>
        </w:tc>
      </w:tr>
    </w:tbl>
    <w:p w14:paraId="3ED73BA4" w14:textId="77777777" w:rsidR="00532E40" w:rsidRPr="001371C9" w:rsidRDefault="00532E40" w:rsidP="00532E40">
      <w:pPr>
        <w:jc w:val="both"/>
        <w:rPr>
          <w:rFonts w:ascii="Arial" w:hAnsi="Arial" w:cs="Arial"/>
          <w:sz w:val="22"/>
          <w:szCs w:val="22"/>
        </w:rPr>
      </w:pPr>
    </w:p>
    <w:p w14:paraId="6217CA0F" w14:textId="77777777" w:rsidR="00532E40" w:rsidRPr="001371C9" w:rsidRDefault="00532E40" w:rsidP="00532E40">
      <w:pPr>
        <w:jc w:val="both"/>
        <w:rPr>
          <w:rFonts w:ascii="Arial" w:hAnsi="Arial" w:cs="Arial"/>
          <w:sz w:val="22"/>
          <w:szCs w:val="22"/>
        </w:rPr>
      </w:pPr>
      <w:r w:rsidRPr="001371C9">
        <w:rPr>
          <w:rFonts w:ascii="Arial" w:hAnsi="Arial" w:cs="Arial"/>
          <w:sz w:val="22"/>
          <w:szCs w:val="22"/>
        </w:rPr>
        <w:t>El Área de Gestión de Adquisiciones del Centro de Informática, realizó una revisión de cotizaciones y Licitaciones publicadas antes de la apertura de ofertas, así como la Valoración de Ofertas en la adquisición de equipo de cómputo, comunicación y Software, como se muestra a continuación:</w:t>
      </w:r>
    </w:p>
    <w:p w14:paraId="0E42E29E" w14:textId="77777777" w:rsidR="00532E40" w:rsidRPr="001371C9" w:rsidRDefault="00532E40" w:rsidP="00532E40">
      <w:pPr>
        <w:jc w:val="both"/>
        <w:rPr>
          <w:rFonts w:ascii="Arial" w:hAnsi="Arial" w:cs="Arial"/>
          <w:sz w:val="22"/>
          <w:szCs w:val="22"/>
          <w:shd w:val="clear" w:color="auto" w:fill="FFFF00"/>
        </w:rPr>
      </w:pPr>
    </w:p>
    <w:p w14:paraId="36FC831E" w14:textId="77777777" w:rsidR="00532E40" w:rsidRPr="001371C9" w:rsidRDefault="00532E40" w:rsidP="00532E40">
      <w:pPr>
        <w:jc w:val="both"/>
        <w:rPr>
          <w:rFonts w:ascii="Arial" w:hAnsi="Arial" w:cs="Arial"/>
          <w:sz w:val="22"/>
          <w:szCs w:val="22"/>
          <w:shd w:val="clear" w:color="auto" w:fill="FFFF00"/>
        </w:rPr>
      </w:pPr>
    </w:p>
    <w:tbl>
      <w:tblPr>
        <w:tblW w:w="6105" w:type="dxa"/>
        <w:jc w:val="center"/>
        <w:tblLayout w:type="fixed"/>
        <w:tblLook w:val="0000" w:firstRow="0" w:lastRow="0" w:firstColumn="0" w:lastColumn="0" w:noHBand="0" w:noVBand="0"/>
      </w:tblPr>
      <w:tblGrid>
        <w:gridCol w:w="3129"/>
        <w:gridCol w:w="2126"/>
        <w:gridCol w:w="850"/>
      </w:tblGrid>
      <w:tr w:rsidR="00532E40" w:rsidRPr="001371C9" w14:paraId="3F014A2A"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103EE6D3" w14:textId="77777777" w:rsidR="00532E40" w:rsidRPr="001371C9" w:rsidRDefault="00532E40" w:rsidP="0096189C">
            <w:pPr>
              <w:jc w:val="center"/>
              <w:rPr>
                <w:rFonts w:ascii="Arial" w:eastAsia="Times New Roman" w:hAnsi="Arial" w:cs="Arial"/>
                <w:b/>
                <w:bCs/>
                <w:sz w:val="22"/>
                <w:szCs w:val="22"/>
                <w:lang w:eastAsia="en-US"/>
              </w:rPr>
            </w:pPr>
            <w:r w:rsidRPr="001371C9">
              <w:rPr>
                <w:rFonts w:ascii="Arial" w:eastAsia="Times New Roman" w:hAnsi="Arial" w:cs="Arial"/>
                <w:b/>
                <w:bCs/>
                <w:sz w:val="22"/>
                <w:szCs w:val="22"/>
                <w:lang w:eastAsia="en-US"/>
              </w:rPr>
              <w:t>Contratación</w:t>
            </w:r>
          </w:p>
        </w:tc>
        <w:tc>
          <w:tcPr>
            <w:tcW w:w="2126" w:type="dxa"/>
            <w:tcBorders>
              <w:top w:val="single" w:sz="4" w:space="0" w:color="000000"/>
              <w:left w:val="single" w:sz="4" w:space="0" w:color="000000"/>
              <w:bottom w:val="single" w:sz="4" w:space="0" w:color="000000"/>
            </w:tcBorders>
            <w:shd w:val="clear" w:color="auto" w:fill="auto"/>
            <w:vAlign w:val="bottom"/>
          </w:tcPr>
          <w:p w14:paraId="5829E6B8" w14:textId="77777777" w:rsidR="00532E40" w:rsidRPr="001371C9" w:rsidRDefault="00532E40" w:rsidP="0096189C">
            <w:pPr>
              <w:jc w:val="center"/>
              <w:rPr>
                <w:rFonts w:ascii="Arial" w:eastAsia="Times New Roman" w:hAnsi="Arial" w:cs="Arial"/>
                <w:b/>
                <w:bCs/>
                <w:sz w:val="22"/>
                <w:szCs w:val="22"/>
                <w:lang w:eastAsia="en-US"/>
              </w:rPr>
            </w:pPr>
          </w:p>
        </w:tc>
        <w:tc>
          <w:tcPr>
            <w:tcW w:w="850" w:type="dxa"/>
            <w:tcBorders>
              <w:top w:val="single" w:sz="4" w:space="0" w:color="000000"/>
              <w:left w:val="single" w:sz="4" w:space="0" w:color="000000"/>
              <w:bottom w:val="single" w:sz="4" w:space="0" w:color="000000"/>
              <w:right w:val="single" w:sz="4" w:space="0" w:color="000000"/>
            </w:tcBorders>
          </w:tcPr>
          <w:p w14:paraId="5A851847" w14:textId="77777777" w:rsidR="00532E40" w:rsidRPr="001371C9" w:rsidRDefault="00532E40" w:rsidP="0096189C">
            <w:pPr>
              <w:rPr>
                <w:rFonts w:ascii="Arial" w:eastAsia="Times New Roman" w:hAnsi="Arial" w:cs="Arial"/>
                <w:b/>
                <w:bCs/>
                <w:sz w:val="22"/>
                <w:szCs w:val="22"/>
                <w:lang w:eastAsia="en-US"/>
              </w:rPr>
            </w:pPr>
            <w:r w:rsidRPr="001371C9">
              <w:rPr>
                <w:rFonts w:ascii="Arial" w:eastAsia="Times New Roman" w:hAnsi="Arial" w:cs="Arial"/>
                <w:b/>
                <w:bCs/>
                <w:sz w:val="22"/>
                <w:szCs w:val="22"/>
                <w:lang w:eastAsia="en-US"/>
              </w:rPr>
              <w:t>2012</w:t>
            </w:r>
          </w:p>
        </w:tc>
      </w:tr>
      <w:tr w:rsidR="00532E40" w:rsidRPr="001371C9" w14:paraId="5A4BC90F"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2F86F617"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Abreviadas</w:t>
            </w:r>
          </w:p>
        </w:tc>
        <w:tc>
          <w:tcPr>
            <w:tcW w:w="2126" w:type="dxa"/>
            <w:tcBorders>
              <w:top w:val="single" w:sz="4" w:space="0" w:color="000000"/>
              <w:left w:val="single" w:sz="4" w:space="0" w:color="000000"/>
              <w:bottom w:val="single" w:sz="4" w:space="0" w:color="000000"/>
            </w:tcBorders>
            <w:shd w:val="clear" w:color="auto" w:fill="auto"/>
            <w:vAlign w:val="bottom"/>
          </w:tcPr>
          <w:p w14:paraId="679B991C"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Ofertas recibidas x renglón</w:t>
            </w:r>
          </w:p>
        </w:tc>
        <w:tc>
          <w:tcPr>
            <w:tcW w:w="850" w:type="dxa"/>
            <w:tcBorders>
              <w:top w:val="single" w:sz="4" w:space="0" w:color="000000"/>
              <w:left w:val="single" w:sz="4" w:space="0" w:color="000000"/>
              <w:bottom w:val="single" w:sz="4" w:space="0" w:color="000000"/>
              <w:right w:val="single" w:sz="4" w:space="0" w:color="000000"/>
            </w:tcBorders>
            <w:vAlign w:val="bottom"/>
          </w:tcPr>
          <w:p w14:paraId="574DAF52"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45</w:t>
            </w:r>
          </w:p>
        </w:tc>
      </w:tr>
      <w:tr w:rsidR="00532E40" w:rsidRPr="001371C9" w14:paraId="69CE240F"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286D3059" w14:textId="77777777" w:rsidR="00532E40" w:rsidRPr="001371C9" w:rsidRDefault="00532E40" w:rsidP="0096189C">
            <w:pPr>
              <w:rPr>
                <w:rFonts w:ascii="Arial" w:eastAsia="Times New Roman" w:hAnsi="Arial" w:cs="Arial"/>
                <w:sz w:val="22"/>
                <w:szCs w:val="22"/>
                <w:lang w:eastAsia="en-US"/>
              </w:rPr>
            </w:pPr>
          </w:p>
        </w:tc>
        <w:tc>
          <w:tcPr>
            <w:tcW w:w="2126" w:type="dxa"/>
            <w:tcBorders>
              <w:top w:val="single" w:sz="4" w:space="0" w:color="000000"/>
              <w:left w:val="single" w:sz="4" w:space="0" w:color="000000"/>
              <w:bottom w:val="single" w:sz="4" w:space="0" w:color="000000"/>
            </w:tcBorders>
            <w:shd w:val="clear" w:color="auto" w:fill="auto"/>
            <w:vAlign w:val="bottom"/>
          </w:tcPr>
          <w:p w14:paraId="7FE48F62"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 xml:space="preserve">Recomendación técnica </w:t>
            </w:r>
          </w:p>
        </w:tc>
        <w:tc>
          <w:tcPr>
            <w:tcW w:w="850" w:type="dxa"/>
            <w:tcBorders>
              <w:top w:val="single" w:sz="4" w:space="0" w:color="000000"/>
              <w:left w:val="single" w:sz="4" w:space="0" w:color="000000"/>
              <w:bottom w:val="single" w:sz="4" w:space="0" w:color="000000"/>
              <w:right w:val="single" w:sz="4" w:space="0" w:color="000000"/>
            </w:tcBorders>
            <w:vAlign w:val="bottom"/>
          </w:tcPr>
          <w:p w14:paraId="7E5DA69F"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13</w:t>
            </w:r>
          </w:p>
        </w:tc>
      </w:tr>
      <w:tr w:rsidR="00532E40" w:rsidRPr="001371C9" w14:paraId="108C48E3"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244A4EDC"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Contrataciones Directas</w:t>
            </w:r>
          </w:p>
        </w:tc>
        <w:tc>
          <w:tcPr>
            <w:tcW w:w="2126" w:type="dxa"/>
            <w:tcBorders>
              <w:top w:val="single" w:sz="4" w:space="0" w:color="000000"/>
              <w:left w:val="single" w:sz="4" w:space="0" w:color="000000"/>
              <w:bottom w:val="single" w:sz="4" w:space="0" w:color="000000"/>
            </w:tcBorders>
            <w:shd w:val="clear" w:color="auto" w:fill="auto"/>
            <w:vAlign w:val="bottom"/>
          </w:tcPr>
          <w:p w14:paraId="51C0079E"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 xml:space="preserve">Ofertas recibidas x </w:t>
            </w:r>
            <w:r w:rsidRPr="001371C9">
              <w:rPr>
                <w:rFonts w:ascii="Arial" w:eastAsia="Times New Roman" w:hAnsi="Arial" w:cs="Arial"/>
                <w:sz w:val="22"/>
                <w:szCs w:val="22"/>
                <w:lang w:eastAsia="en-US"/>
              </w:rPr>
              <w:lastRenderedPageBreak/>
              <w:t>renglón</w:t>
            </w:r>
          </w:p>
        </w:tc>
        <w:tc>
          <w:tcPr>
            <w:tcW w:w="850" w:type="dxa"/>
            <w:tcBorders>
              <w:top w:val="single" w:sz="4" w:space="0" w:color="000000"/>
              <w:left w:val="single" w:sz="4" w:space="0" w:color="000000"/>
              <w:bottom w:val="single" w:sz="4" w:space="0" w:color="000000"/>
              <w:right w:val="single" w:sz="4" w:space="0" w:color="000000"/>
            </w:tcBorders>
            <w:vAlign w:val="bottom"/>
          </w:tcPr>
          <w:p w14:paraId="4EF10CFE"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lastRenderedPageBreak/>
              <w:t>32</w:t>
            </w:r>
          </w:p>
        </w:tc>
      </w:tr>
      <w:tr w:rsidR="00532E40" w:rsidRPr="001371C9" w14:paraId="127417C5"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70D4F36B" w14:textId="77777777" w:rsidR="00532E40" w:rsidRPr="001371C9" w:rsidRDefault="00532E40" w:rsidP="0096189C">
            <w:pPr>
              <w:rPr>
                <w:rFonts w:ascii="Arial" w:eastAsia="Times New Roman" w:hAnsi="Arial" w:cs="Arial"/>
                <w:sz w:val="22"/>
                <w:szCs w:val="22"/>
                <w:lang w:eastAsia="en-US"/>
              </w:rPr>
            </w:pPr>
          </w:p>
        </w:tc>
        <w:tc>
          <w:tcPr>
            <w:tcW w:w="2126" w:type="dxa"/>
            <w:tcBorders>
              <w:top w:val="single" w:sz="4" w:space="0" w:color="000000"/>
              <w:left w:val="single" w:sz="4" w:space="0" w:color="000000"/>
              <w:bottom w:val="single" w:sz="4" w:space="0" w:color="000000"/>
            </w:tcBorders>
            <w:shd w:val="clear" w:color="auto" w:fill="auto"/>
            <w:vAlign w:val="bottom"/>
          </w:tcPr>
          <w:p w14:paraId="348B5099"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 xml:space="preserve">Recomendación técnica </w:t>
            </w:r>
          </w:p>
        </w:tc>
        <w:tc>
          <w:tcPr>
            <w:tcW w:w="850" w:type="dxa"/>
            <w:tcBorders>
              <w:top w:val="single" w:sz="4" w:space="0" w:color="000000"/>
              <w:left w:val="single" w:sz="4" w:space="0" w:color="000000"/>
              <w:bottom w:val="single" w:sz="4" w:space="0" w:color="000000"/>
              <w:right w:val="single" w:sz="4" w:space="0" w:color="000000"/>
            </w:tcBorders>
            <w:vAlign w:val="bottom"/>
          </w:tcPr>
          <w:p w14:paraId="5F9FD9D1"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16</w:t>
            </w:r>
          </w:p>
        </w:tc>
      </w:tr>
      <w:tr w:rsidR="00532E40" w:rsidRPr="001371C9" w14:paraId="2ABA10FF"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0AC0A92D"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Contrataciones Directas- -CI-</w:t>
            </w:r>
          </w:p>
        </w:tc>
        <w:tc>
          <w:tcPr>
            <w:tcW w:w="2126" w:type="dxa"/>
            <w:tcBorders>
              <w:top w:val="single" w:sz="4" w:space="0" w:color="000000"/>
              <w:left w:val="single" w:sz="4" w:space="0" w:color="000000"/>
              <w:bottom w:val="single" w:sz="4" w:space="0" w:color="000000"/>
            </w:tcBorders>
            <w:shd w:val="clear" w:color="auto" w:fill="auto"/>
            <w:vAlign w:val="bottom"/>
          </w:tcPr>
          <w:p w14:paraId="1C26D733"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Ofertas recibidas x renglón</w:t>
            </w:r>
          </w:p>
        </w:tc>
        <w:tc>
          <w:tcPr>
            <w:tcW w:w="850" w:type="dxa"/>
            <w:tcBorders>
              <w:top w:val="single" w:sz="4" w:space="0" w:color="000000"/>
              <w:left w:val="single" w:sz="4" w:space="0" w:color="000000"/>
              <w:bottom w:val="single" w:sz="4" w:space="0" w:color="000000"/>
              <w:right w:val="single" w:sz="4" w:space="0" w:color="000000"/>
            </w:tcBorders>
            <w:vAlign w:val="bottom"/>
          </w:tcPr>
          <w:p w14:paraId="191A8DAE"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104</w:t>
            </w:r>
          </w:p>
        </w:tc>
      </w:tr>
      <w:tr w:rsidR="00532E40" w:rsidRPr="001371C9" w14:paraId="213033A0"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3F2AD6BC" w14:textId="77777777" w:rsidR="00532E40" w:rsidRPr="001371C9" w:rsidRDefault="00532E40" w:rsidP="0096189C">
            <w:pPr>
              <w:rPr>
                <w:rFonts w:ascii="Arial" w:eastAsia="Times New Roman" w:hAnsi="Arial" w:cs="Arial"/>
                <w:sz w:val="22"/>
                <w:szCs w:val="22"/>
                <w:lang w:eastAsia="en-US"/>
              </w:rPr>
            </w:pPr>
          </w:p>
        </w:tc>
        <w:tc>
          <w:tcPr>
            <w:tcW w:w="2126" w:type="dxa"/>
            <w:tcBorders>
              <w:top w:val="single" w:sz="4" w:space="0" w:color="000000"/>
              <w:left w:val="single" w:sz="4" w:space="0" w:color="000000"/>
              <w:bottom w:val="single" w:sz="4" w:space="0" w:color="000000"/>
            </w:tcBorders>
            <w:shd w:val="clear" w:color="auto" w:fill="auto"/>
            <w:vAlign w:val="bottom"/>
          </w:tcPr>
          <w:p w14:paraId="697CCACD"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 xml:space="preserve">Recomendación técnica </w:t>
            </w:r>
          </w:p>
        </w:tc>
        <w:tc>
          <w:tcPr>
            <w:tcW w:w="850" w:type="dxa"/>
            <w:tcBorders>
              <w:top w:val="single" w:sz="4" w:space="0" w:color="000000"/>
              <w:left w:val="single" w:sz="4" w:space="0" w:color="000000"/>
              <w:bottom w:val="single" w:sz="4" w:space="0" w:color="000000"/>
              <w:right w:val="single" w:sz="4" w:space="0" w:color="000000"/>
            </w:tcBorders>
            <w:vAlign w:val="bottom"/>
          </w:tcPr>
          <w:p w14:paraId="737D18E0"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35</w:t>
            </w:r>
          </w:p>
        </w:tc>
      </w:tr>
      <w:tr w:rsidR="00532E40" w:rsidRPr="001371C9" w14:paraId="53E7DE2C"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51394A7B"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Vinculo Externo</w:t>
            </w:r>
          </w:p>
        </w:tc>
        <w:tc>
          <w:tcPr>
            <w:tcW w:w="2126" w:type="dxa"/>
            <w:tcBorders>
              <w:top w:val="single" w:sz="4" w:space="0" w:color="000000"/>
              <w:left w:val="single" w:sz="4" w:space="0" w:color="000000"/>
              <w:bottom w:val="single" w:sz="4" w:space="0" w:color="000000"/>
            </w:tcBorders>
            <w:shd w:val="clear" w:color="auto" w:fill="auto"/>
            <w:vAlign w:val="bottom"/>
          </w:tcPr>
          <w:p w14:paraId="1DEB23DB"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Ofertas recibidas x renglón</w:t>
            </w:r>
          </w:p>
        </w:tc>
        <w:tc>
          <w:tcPr>
            <w:tcW w:w="850" w:type="dxa"/>
            <w:tcBorders>
              <w:top w:val="single" w:sz="4" w:space="0" w:color="000000"/>
              <w:left w:val="single" w:sz="4" w:space="0" w:color="000000"/>
              <w:bottom w:val="single" w:sz="4" w:space="0" w:color="000000"/>
              <w:right w:val="single" w:sz="4" w:space="0" w:color="000000"/>
            </w:tcBorders>
            <w:vAlign w:val="bottom"/>
          </w:tcPr>
          <w:p w14:paraId="60CB53DC" w14:textId="77777777" w:rsidR="00532E40" w:rsidRPr="001371C9" w:rsidRDefault="00532E40" w:rsidP="0096189C">
            <w:pPr>
              <w:jc w:val="center"/>
              <w:rPr>
                <w:rFonts w:ascii="Arial" w:eastAsia="Times New Roman" w:hAnsi="Arial" w:cs="Arial"/>
                <w:sz w:val="22"/>
                <w:szCs w:val="22"/>
                <w:lang w:eastAsia="en-US"/>
              </w:rPr>
            </w:pPr>
          </w:p>
          <w:p w14:paraId="735D0DD0"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12</w:t>
            </w:r>
          </w:p>
        </w:tc>
      </w:tr>
      <w:tr w:rsidR="00532E40" w:rsidRPr="001371C9" w14:paraId="3D759434"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01431056" w14:textId="77777777" w:rsidR="00532E40" w:rsidRPr="001371C9" w:rsidRDefault="00532E40" w:rsidP="0096189C">
            <w:pPr>
              <w:rPr>
                <w:rFonts w:ascii="Arial" w:eastAsia="Times New Roman" w:hAnsi="Arial" w:cs="Arial"/>
                <w:sz w:val="22"/>
                <w:szCs w:val="22"/>
                <w:lang w:eastAsia="en-US"/>
              </w:rPr>
            </w:pPr>
          </w:p>
        </w:tc>
        <w:tc>
          <w:tcPr>
            <w:tcW w:w="2126" w:type="dxa"/>
            <w:tcBorders>
              <w:top w:val="single" w:sz="4" w:space="0" w:color="000000"/>
              <w:left w:val="single" w:sz="4" w:space="0" w:color="000000"/>
              <w:bottom w:val="single" w:sz="4" w:space="0" w:color="000000"/>
            </w:tcBorders>
            <w:shd w:val="clear" w:color="auto" w:fill="auto"/>
            <w:vAlign w:val="bottom"/>
          </w:tcPr>
          <w:p w14:paraId="04D65843"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 xml:space="preserve">Recomendación técnica </w:t>
            </w:r>
          </w:p>
        </w:tc>
        <w:tc>
          <w:tcPr>
            <w:tcW w:w="850" w:type="dxa"/>
            <w:tcBorders>
              <w:top w:val="single" w:sz="4" w:space="0" w:color="000000"/>
              <w:left w:val="single" w:sz="4" w:space="0" w:color="000000"/>
              <w:bottom w:val="single" w:sz="4" w:space="0" w:color="000000"/>
              <w:right w:val="single" w:sz="4" w:space="0" w:color="000000"/>
            </w:tcBorders>
            <w:vAlign w:val="bottom"/>
          </w:tcPr>
          <w:p w14:paraId="2E04AB7A" w14:textId="77777777" w:rsidR="00532E40" w:rsidRPr="001371C9" w:rsidRDefault="00532E40" w:rsidP="0096189C">
            <w:pPr>
              <w:jc w:val="center"/>
              <w:rPr>
                <w:rFonts w:ascii="Arial" w:eastAsia="Times New Roman" w:hAnsi="Arial" w:cs="Arial"/>
                <w:sz w:val="22"/>
                <w:szCs w:val="22"/>
                <w:lang w:eastAsia="en-US"/>
              </w:rPr>
            </w:pPr>
          </w:p>
          <w:p w14:paraId="043341F2"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4</w:t>
            </w:r>
          </w:p>
        </w:tc>
      </w:tr>
      <w:tr w:rsidR="00532E40" w:rsidRPr="001371C9" w14:paraId="6584D615"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62C36252"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Unidad Desconcentradas</w:t>
            </w:r>
          </w:p>
        </w:tc>
        <w:tc>
          <w:tcPr>
            <w:tcW w:w="2126" w:type="dxa"/>
            <w:tcBorders>
              <w:top w:val="single" w:sz="4" w:space="0" w:color="000000"/>
              <w:left w:val="single" w:sz="4" w:space="0" w:color="000000"/>
              <w:bottom w:val="single" w:sz="4" w:space="0" w:color="000000"/>
            </w:tcBorders>
            <w:shd w:val="clear" w:color="auto" w:fill="auto"/>
            <w:vAlign w:val="bottom"/>
          </w:tcPr>
          <w:p w14:paraId="7C9FDA9F"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Ofertas recibidas x renglón</w:t>
            </w:r>
          </w:p>
        </w:tc>
        <w:tc>
          <w:tcPr>
            <w:tcW w:w="850" w:type="dxa"/>
            <w:tcBorders>
              <w:top w:val="single" w:sz="4" w:space="0" w:color="000000"/>
              <w:left w:val="single" w:sz="4" w:space="0" w:color="000000"/>
              <w:bottom w:val="single" w:sz="4" w:space="0" w:color="000000"/>
              <w:right w:val="single" w:sz="4" w:space="0" w:color="000000"/>
            </w:tcBorders>
            <w:vAlign w:val="bottom"/>
          </w:tcPr>
          <w:p w14:paraId="1B93091D" w14:textId="77777777" w:rsidR="00532E40" w:rsidRPr="001371C9" w:rsidRDefault="00532E40" w:rsidP="0096189C">
            <w:pPr>
              <w:jc w:val="center"/>
              <w:rPr>
                <w:rFonts w:ascii="Arial" w:eastAsia="Times New Roman" w:hAnsi="Arial" w:cs="Arial"/>
                <w:sz w:val="22"/>
                <w:szCs w:val="22"/>
                <w:lang w:eastAsia="en-US"/>
              </w:rPr>
            </w:pPr>
          </w:p>
          <w:p w14:paraId="72D1610B"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11</w:t>
            </w:r>
          </w:p>
        </w:tc>
      </w:tr>
      <w:tr w:rsidR="00532E40" w:rsidRPr="001371C9" w14:paraId="51FE0297"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3415E3D5" w14:textId="77777777" w:rsidR="00532E40" w:rsidRPr="001371C9" w:rsidRDefault="00532E40" w:rsidP="0096189C">
            <w:pPr>
              <w:rPr>
                <w:rFonts w:ascii="Arial" w:eastAsia="Times New Roman" w:hAnsi="Arial" w:cs="Arial"/>
                <w:sz w:val="22"/>
                <w:szCs w:val="22"/>
                <w:lang w:eastAsia="en-US"/>
              </w:rPr>
            </w:pPr>
          </w:p>
        </w:tc>
        <w:tc>
          <w:tcPr>
            <w:tcW w:w="2126" w:type="dxa"/>
            <w:tcBorders>
              <w:top w:val="single" w:sz="4" w:space="0" w:color="000000"/>
              <w:left w:val="single" w:sz="4" w:space="0" w:color="000000"/>
              <w:bottom w:val="single" w:sz="4" w:space="0" w:color="000000"/>
            </w:tcBorders>
            <w:shd w:val="clear" w:color="auto" w:fill="auto"/>
            <w:vAlign w:val="bottom"/>
          </w:tcPr>
          <w:p w14:paraId="46D2340D" w14:textId="77777777" w:rsidR="00532E40" w:rsidRPr="001371C9" w:rsidRDefault="00532E40" w:rsidP="0096189C">
            <w:pPr>
              <w:rPr>
                <w:rFonts w:ascii="Arial" w:eastAsia="Times New Roman" w:hAnsi="Arial" w:cs="Arial"/>
                <w:sz w:val="22"/>
                <w:szCs w:val="22"/>
                <w:lang w:eastAsia="en-US"/>
              </w:rPr>
            </w:pPr>
            <w:r w:rsidRPr="001371C9">
              <w:rPr>
                <w:rFonts w:ascii="Arial" w:eastAsia="Times New Roman" w:hAnsi="Arial" w:cs="Arial"/>
                <w:sz w:val="22"/>
                <w:szCs w:val="22"/>
                <w:lang w:eastAsia="en-US"/>
              </w:rPr>
              <w:t xml:space="preserve">Recomendación técnica </w:t>
            </w:r>
          </w:p>
        </w:tc>
        <w:tc>
          <w:tcPr>
            <w:tcW w:w="850" w:type="dxa"/>
            <w:tcBorders>
              <w:top w:val="single" w:sz="4" w:space="0" w:color="000000"/>
              <w:left w:val="single" w:sz="4" w:space="0" w:color="000000"/>
              <w:bottom w:val="single" w:sz="4" w:space="0" w:color="000000"/>
              <w:right w:val="single" w:sz="4" w:space="0" w:color="000000"/>
            </w:tcBorders>
            <w:vAlign w:val="bottom"/>
          </w:tcPr>
          <w:p w14:paraId="0923B01E" w14:textId="77777777" w:rsidR="00532E40" w:rsidRPr="001371C9" w:rsidRDefault="00532E40" w:rsidP="0096189C">
            <w:pPr>
              <w:jc w:val="center"/>
              <w:rPr>
                <w:rFonts w:ascii="Arial" w:eastAsia="Times New Roman" w:hAnsi="Arial" w:cs="Arial"/>
                <w:sz w:val="22"/>
                <w:szCs w:val="22"/>
                <w:lang w:eastAsia="en-US"/>
              </w:rPr>
            </w:pPr>
          </w:p>
          <w:p w14:paraId="392816C3" w14:textId="77777777" w:rsidR="00532E40" w:rsidRPr="001371C9" w:rsidRDefault="00532E40" w:rsidP="0096189C">
            <w:pPr>
              <w:jc w:val="center"/>
              <w:rPr>
                <w:rFonts w:ascii="Arial" w:eastAsia="Times New Roman" w:hAnsi="Arial" w:cs="Arial"/>
                <w:sz w:val="22"/>
                <w:szCs w:val="22"/>
                <w:lang w:eastAsia="en-US"/>
              </w:rPr>
            </w:pPr>
            <w:r w:rsidRPr="001371C9">
              <w:rPr>
                <w:rFonts w:ascii="Arial" w:eastAsia="Times New Roman" w:hAnsi="Arial" w:cs="Arial"/>
                <w:sz w:val="22"/>
                <w:szCs w:val="22"/>
                <w:lang w:eastAsia="en-US"/>
              </w:rPr>
              <w:t>3</w:t>
            </w:r>
          </w:p>
        </w:tc>
      </w:tr>
      <w:tr w:rsidR="00532E40" w:rsidRPr="001371C9" w14:paraId="32FC0BAE"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18B64D33" w14:textId="77777777" w:rsidR="00532E40" w:rsidRPr="001371C9" w:rsidRDefault="00532E40" w:rsidP="0096189C">
            <w:pPr>
              <w:snapToGrid w:val="0"/>
              <w:rPr>
                <w:rFonts w:ascii="Arial" w:eastAsia="Times New Roman" w:hAnsi="Arial" w:cs="Arial"/>
                <w:b/>
                <w:sz w:val="22"/>
                <w:szCs w:val="22"/>
                <w:lang w:eastAsia="en-US"/>
              </w:rPr>
            </w:pPr>
          </w:p>
          <w:p w14:paraId="24BC580C" w14:textId="77777777" w:rsidR="00532E40" w:rsidRPr="001371C9" w:rsidRDefault="00532E40" w:rsidP="0096189C">
            <w:pPr>
              <w:rPr>
                <w:rFonts w:ascii="Arial" w:eastAsia="Times New Roman" w:hAnsi="Arial" w:cs="Arial"/>
                <w:b/>
                <w:sz w:val="22"/>
                <w:szCs w:val="22"/>
                <w:lang w:eastAsia="en-US"/>
              </w:rPr>
            </w:pPr>
            <w:r w:rsidRPr="001371C9">
              <w:rPr>
                <w:rFonts w:ascii="Arial" w:eastAsia="Times New Roman" w:hAnsi="Arial" w:cs="Arial"/>
                <w:b/>
                <w:sz w:val="22"/>
                <w:szCs w:val="22"/>
                <w:lang w:eastAsia="en-US"/>
              </w:rPr>
              <w:t xml:space="preserve">Total Recomendación Técnica </w:t>
            </w:r>
          </w:p>
        </w:tc>
        <w:tc>
          <w:tcPr>
            <w:tcW w:w="2126" w:type="dxa"/>
            <w:tcBorders>
              <w:top w:val="single" w:sz="4" w:space="0" w:color="000000"/>
              <w:left w:val="single" w:sz="4" w:space="0" w:color="000000"/>
              <w:bottom w:val="single" w:sz="4" w:space="0" w:color="000000"/>
            </w:tcBorders>
            <w:shd w:val="clear" w:color="auto" w:fill="auto"/>
            <w:vAlign w:val="bottom"/>
          </w:tcPr>
          <w:p w14:paraId="688A98E0" w14:textId="77777777" w:rsidR="00532E40" w:rsidRPr="001371C9" w:rsidRDefault="00532E40" w:rsidP="0096189C">
            <w:pPr>
              <w:rPr>
                <w:rFonts w:ascii="Arial" w:eastAsia="Times New Roman" w:hAnsi="Arial" w:cs="Arial"/>
                <w:sz w:val="22"/>
                <w:szCs w:val="22"/>
                <w:lang w:eastAsia="en-US"/>
              </w:rPr>
            </w:pPr>
          </w:p>
        </w:tc>
        <w:tc>
          <w:tcPr>
            <w:tcW w:w="850" w:type="dxa"/>
            <w:tcBorders>
              <w:top w:val="single" w:sz="4" w:space="0" w:color="000000"/>
              <w:left w:val="single" w:sz="4" w:space="0" w:color="000000"/>
              <w:bottom w:val="single" w:sz="4" w:space="0" w:color="000000"/>
              <w:right w:val="single" w:sz="4" w:space="0" w:color="000000"/>
            </w:tcBorders>
            <w:vAlign w:val="bottom"/>
          </w:tcPr>
          <w:p w14:paraId="2817C562" w14:textId="77777777" w:rsidR="00532E40" w:rsidRPr="001371C9" w:rsidRDefault="00532E40" w:rsidP="0096189C">
            <w:pPr>
              <w:jc w:val="center"/>
              <w:rPr>
                <w:rFonts w:ascii="Arial" w:eastAsia="Times New Roman" w:hAnsi="Arial" w:cs="Arial"/>
                <w:b/>
                <w:bCs/>
                <w:sz w:val="22"/>
                <w:szCs w:val="22"/>
                <w:lang w:eastAsia="en-US"/>
              </w:rPr>
            </w:pPr>
            <w:r w:rsidRPr="001371C9">
              <w:rPr>
                <w:rFonts w:ascii="Arial" w:eastAsia="Times New Roman" w:hAnsi="Arial" w:cs="Arial"/>
                <w:b/>
                <w:bCs/>
                <w:sz w:val="22"/>
                <w:szCs w:val="22"/>
                <w:lang w:eastAsia="en-US"/>
              </w:rPr>
              <w:t>71</w:t>
            </w:r>
          </w:p>
        </w:tc>
      </w:tr>
      <w:tr w:rsidR="00532E40" w:rsidRPr="001371C9" w14:paraId="33A3A043" w14:textId="77777777" w:rsidTr="00532E40">
        <w:trPr>
          <w:trHeight w:val="240"/>
          <w:jc w:val="center"/>
        </w:trPr>
        <w:tc>
          <w:tcPr>
            <w:tcW w:w="3129" w:type="dxa"/>
            <w:tcBorders>
              <w:top w:val="single" w:sz="4" w:space="0" w:color="000000"/>
              <w:left w:val="single" w:sz="4" w:space="0" w:color="000000"/>
              <w:bottom w:val="single" w:sz="4" w:space="0" w:color="000000"/>
            </w:tcBorders>
            <w:shd w:val="clear" w:color="auto" w:fill="auto"/>
            <w:vAlign w:val="bottom"/>
          </w:tcPr>
          <w:p w14:paraId="0A58EC34" w14:textId="77777777" w:rsidR="00532E40" w:rsidRPr="001371C9" w:rsidRDefault="00532E40" w:rsidP="0096189C">
            <w:pPr>
              <w:rPr>
                <w:rFonts w:ascii="Arial" w:eastAsia="Times New Roman" w:hAnsi="Arial" w:cs="Arial"/>
                <w:b/>
                <w:sz w:val="22"/>
                <w:szCs w:val="22"/>
                <w:lang w:eastAsia="en-US"/>
              </w:rPr>
            </w:pPr>
            <w:r w:rsidRPr="001371C9">
              <w:rPr>
                <w:rFonts w:ascii="Arial" w:eastAsia="Times New Roman" w:hAnsi="Arial" w:cs="Arial"/>
                <w:b/>
                <w:sz w:val="22"/>
                <w:szCs w:val="22"/>
                <w:lang w:eastAsia="en-US"/>
              </w:rPr>
              <w:t>Total Ofertas x Renglón</w:t>
            </w:r>
          </w:p>
        </w:tc>
        <w:tc>
          <w:tcPr>
            <w:tcW w:w="2126" w:type="dxa"/>
            <w:tcBorders>
              <w:top w:val="single" w:sz="4" w:space="0" w:color="000000"/>
              <w:left w:val="single" w:sz="4" w:space="0" w:color="000000"/>
              <w:bottom w:val="single" w:sz="4" w:space="0" w:color="000000"/>
            </w:tcBorders>
            <w:shd w:val="clear" w:color="auto" w:fill="auto"/>
            <w:vAlign w:val="bottom"/>
          </w:tcPr>
          <w:p w14:paraId="106A4024" w14:textId="77777777" w:rsidR="00532E40" w:rsidRPr="001371C9" w:rsidRDefault="00532E40" w:rsidP="0096189C">
            <w:pPr>
              <w:snapToGrid w:val="0"/>
              <w:rPr>
                <w:rFonts w:ascii="Arial" w:eastAsia="Times New Roman" w:hAnsi="Arial" w:cs="Arial"/>
                <w:sz w:val="22"/>
                <w:szCs w:val="22"/>
                <w:lang w:eastAsia="en-US"/>
              </w:rPr>
            </w:pPr>
          </w:p>
        </w:tc>
        <w:tc>
          <w:tcPr>
            <w:tcW w:w="850" w:type="dxa"/>
            <w:tcBorders>
              <w:top w:val="single" w:sz="4" w:space="0" w:color="000000"/>
              <w:left w:val="single" w:sz="4" w:space="0" w:color="000000"/>
              <w:bottom w:val="single" w:sz="4" w:space="0" w:color="000000"/>
              <w:right w:val="single" w:sz="4" w:space="0" w:color="000000"/>
            </w:tcBorders>
            <w:vAlign w:val="bottom"/>
          </w:tcPr>
          <w:p w14:paraId="572B4FDC" w14:textId="77777777" w:rsidR="00532E40" w:rsidRPr="001371C9" w:rsidRDefault="00532E40" w:rsidP="0096189C">
            <w:pPr>
              <w:jc w:val="center"/>
              <w:rPr>
                <w:rFonts w:ascii="Arial" w:eastAsia="Times New Roman" w:hAnsi="Arial" w:cs="Arial"/>
                <w:b/>
                <w:bCs/>
                <w:sz w:val="22"/>
                <w:szCs w:val="22"/>
                <w:lang w:eastAsia="en-US"/>
              </w:rPr>
            </w:pPr>
            <w:r w:rsidRPr="001371C9">
              <w:rPr>
                <w:rFonts w:ascii="Arial" w:eastAsia="Times New Roman" w:hAnsi="Arial" w:cs="Arial"/>
                <w:b/>
                <w:bCs/>
                <w:sz w:val="22"/>
                <w:szCs w:val="22"/>
                <w:lang w:eastAsia="en-US"/>
              </w:rPr>
              <w:t>204</w:t>
            </w:r>
          </w:p>
        </w:tc>
      </w:tr>
    </w:tbl>
    <w:p w14:paraId="2747EF0D" w14:textId="77777777" w:rsidR="00532E40" w:rsidRPr="001371C9" w:rsidRDefault="00532E40" w:rsidP="00532E40">
      <w:pPr>
        <w:rPr>
          <w:rFonts w:ascii="Arial" w:hAnsi="Arial" w:cs="Arial"/>
          <w:sz w:val="22"/>
          <w:szCs w:val="22"/>
        </w:rPr>
      </w:pPr>
    </w:p>
    <w:p w14:paraId="0DAA8EDB" w14:textId="77777777" w:rsidR="0096189C" w:rsidRPr="001371C9" w:rsidRDefault="0096189C">
      <w:pPr>
        <w:pStyle w:val="Encabezado1"/>
        <w:jc w:val="both"/>
        <w:rPr>
          <w:sz w:val="22"/>
          <w:szCs w:val="22"/>
          <w:lang w:val="es-ES"/>
        </w:rPr>
      </w:pPr>
    </w:p>
    <w:p w14:paraId="633725D2" w14:textId="10D4A343" w:rsidR="0096189C" w:rsidRPr="001371C9" w:rsidRDefault="00BD2BA3">
      <w:pPr>
        <w:pStyle w:val="Ttulo2"/>
        <w:rPr>
          <w:i w:val="0"/>
          <w:sz w:val="22"/>
          <w:szCs w:val="22"/>
        </w:rPr>
      </w:pPr>
      <w:bookmarkStart w:id="45" w:name="__RefHeading__50_2055591202"/>
      <w:bookmarkStart w:id="46" w:name="_Toc215920718"/>
      <w:bookmarkEnd w:id="45"/>
      <w:r w:rsidRPr="001371C9">
        <w:rPr>
          <w:i w:val="0"/>
          <w:sz w:val="22"/>
          <w:szCs w:val="22"/>
        </w:rPr>
        <w:t>6</w:t>
      </w:r>
      <w:r w:rsidR="0096189C" w:rsidRPr="001371C9">
        <w:rPr>
          <w:i w:val="0"/>
          <w:sz w:val="22"/>
          <w:szCs w:val="22"/>
        </w:rPr>
        <w:t>.2. Atención del averías a través del sistema CRM-5000</w:t>
      </w:r>
      <w:bookmarkEnd w:id="46"/>
      <w:r w:rsidR="0096189C" w:rsidRPr="001371C9">
        <w:rPr>
          <w:i w:val="0"/>
          <w:sz w:val="22"/>
          <w:szCs w:val="22"/>
        </w:rPr>
        <w:t xml:space="preserve"> </w:t>
      </w:r>
    </w:p>
    <w:p w14:paraId="55B2E751" w14:textId="77777777" w:rsidR="0054118A" w:rsidRPr="001371C9" w:rsidRDefault="0054118A" w:rsidP="0054118A">
      <w:pPr>
        <w:rPr>
          <w:rFonts w:ascii="Arial" w:hAnsi="Arial" w:cs="Arial"/>
          <w:sz w:val="22"/>
          <w:szCs w:val="22"/>
        </w:rPr>
      </w:pPr>
    </w:p>
    <w:p w14:paraId="4B60FC32" w14:textId="77777777" w:rsidR="0054118A" w:rsidRPr="001371C9" w:rsidRDefault="0054118A" w:rsidP="0054118A">
      <w:pPr>
        <w:jc w:val="both"/>
        <w:rPr>
          <w:rFonts w:ascii="Arial" w:hAnsi="Arial" w:cs="Arial"/>
          <w:sz w:val="22"/>
          <w:szCs w:val="22"/>
        </w:rPr>
      </w:pPr>
      <w:r w:rsidRPr="001371C9">
        <w:rPr>
          <w:rFonts w:ascii="Arial" w:hAnsi="Arial" w:cs="Arial"/>
          <w:sz w:val="22"/>
          <w:szCs w:val="22"/>
        </w:rPr>
        <w:t>A través del número telefónico 2511-5000, por correo electrónico, o vía Web, las Unidades administrativas, académicas y de investigación de la UCR realizan solicitudes de servicio relacionadas con averías telefónicas e informáticas. Dichas solicitudes son agregadas al CRM-5000, donde se les asigna un número de orden para el seguimiento del trámite. Posteriormente, las peticiones se distribuyen, para su atención, entre las áreas de gestión del Centro de Informática, de acuerdo a la competencia requerida para darles solución.</w:t>
      </w:r>
    </w:p>
    <w:p w14:paraId="62B7E7F9" w14:textId="77777777" w:rsidR="0054118A" w:rsidRPr="001371C9" w:rsidRDefault="0054118A" w:rsidP="0054118A">
      <w:pPr>
        <w:jc w:val="both"/>
        <w:rPr>
          <w:rFonts w:ascii="Arial" w:hAnsi="Arial" w:cs="Arial"/>
          <w:sz w:val="22"/>
          <w:szCs w:val="22"/>
        </w:rPr>
      </w:pPr>
    </w:p>
    <w:p w14:paraId="444B252E" w14:textId="287AC968" w:rsidR="0054118A" w:rsidRDefault="0054118A" w:rsidP="0054118A">
      <w:pPr>
        <w:jc w:val="both"/>
        <w:rPr>
          <w:rFonts w:ascii="Arial" w:hAnsi="Arial" w:cs="Arial"/>
          <w:sz w:val="22"/>
          <w:szCs w:val="22"/>
        </w:rPr>
      </w:pPr>
      <w:r w:rsidRPr="001371C9">
        <w:rPr>
          <w:rFonts w:ascii="Arial" w:hAnsi="Arial" w:cs="Arial"/>
          <w:sz w:val="22"/>
          <w:szCs w:val="22"/>
        </w:rPr>
        <w:t xml:space="preserve">Hasta el mes de Noviembre del 2012 se atendieron un total de </w:t>
      </w:r>
      <w:r w:rsidRPr="008D48FB">
        <w:rPr>
          <w:rFonts w:ascii="Arial" w:hAnsi="Arial" w:cs="Arial"/>
          <w:b/>
          <w:sz w:val="22"/>
          <w:szCs w:val="22"/>
        </w:rPr>
        <w:t>230</w:t>
      </w:r>
      <w:r w:rsidRPr="001371C9">
        <w:rPr>
          <w:rFonts w:ascii="Arial" w:hAnsi="Arial" w:cs="Arial"/>
          <w:sz w:val="22"/>
          <w:szCs w:val="22"/>
        </w:rPr>
        <w:t xml:space="preserve"> órdenes de servicio relacionadas con temas tan diversos como antivirus, correo electrónico, y sistemas operativos, entre otros. </w:t>
      </w:r>
    </w:p>
    <w:p w14:paraId="11DE3ADE" w14:textId="77777777" w:rsidR="0054118A" w:rsidRPr="001371C9" w:rsidRDefault="0054118A" w:rsidP="0054118A">
      <w:pPr>
        <w:jc w:val="both"/>
        <w:rPr>
          <w:rFonts w:ascii="Arial" w:hAnsi="Arial" w:cs="Arial"/>
          <w:sz w:val="22"/>
          <w:szCs w:val="22"/>
        </w:rPr>
      </w:pPr>
    </w:p>
    <w:p w14:paraId="1585125F" w14:textId="77777777" w:rsidR="0054118A" w:rsidRPr="001371C9" w:rsidRDefault="0054118A" w:rsidP="0054118A">
      <w:pPr>
        <w:jc w:val="both"/>
        <w:rPr>
          <w:rFonts w:ascii="Arial" w:hAnsi="Arial" w:cs="Arial"/>
          <w:sz w:val="22"/>
          <w:szCs w:val="22"/>
        </w:rPr>
      </w:pPr>
      <w:r w:rsidRPr="001371C9">
        <w:rPr>
          <w:rFonts w:ascii="Arial" w:hAnsi="Arial" w:cs="Arial"/>
          <w:sz w:val="22"/>
          <w:szCs w:val="22"/>
        </w:rPr>
        <w:t xml:space="preserve">A continuación se muestra el desglose de solicitudes por servicio: </w:t>
      </w:r>
    </w:p>
    <w:p w14:paraId="2D1E7113" w14:textId="77777777" w:rsidR="0054118A" w:rsidRPr="001371C9" w:rsidRDefault="0054118A" w:rsidP="0054118A">
      <w:pPr>
        <w:pStyle w:val="Encabezado1"/>
        <w:rPr>
          <w:sz w:val="22"/>
          <w:szCs w:val="22"/>
          <w:shd w:val="clear" w:color="auto" w:fill="FFFF00"/>
          <w:lang w:val="es-ES" w:eastAsia="es-ES"/>
        </w:rPr>
      </w:pPr>
    </w:p>
    <w:p w14:paraId="03E49FFA" w14:textId="77777777" w:rsidR="0054118A" w:rsidRPr="001371C9" w:rsidRDefault="00E872BE" w:rsidP="0054118A">
      <w:pPr>
        <w:pStyle w:val="Encabezado1"/>
        <w:rPr>
          <w:noProof/>
          <w:sz w:val="22"/>
          <w:szCs w:val="22"/>
          <w:lang w:val="es-ES" w:eastAsia="es-ES"/>
        </w:rPr>
      </w:pPr>
      <w:r w:rsidRPr="001371C9">
        <w:rPr>
          <w:noProof/>
          <w:sz w:val="22"/>
          <w:szCs w:val="22"/>
          <w:lang w:val="es-ES" w:eastAsia="es-ES"/>
        </w:rPr>
        <w:lastRenderedPageBreak/>
        <w:drawing>
          <wp:inline distT="0" distB="0" distL="0" distR="0" wp14:anchorId="1682CEDC" wp14:editId="33468D3D">
            <wp:extent cx="5611495" cy="3479165"/>
            <wp:effectExtent l="0" t="0" r="27305" b="26035"/>
            <wp:docPr id="10"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4D9E487" w14:textId="77777777" w:rsidR="0054118A" w:rsidRPr="001371C9" w:rsidRDefault="0054118A" w:rsidP="0054118A">
      <w:pPr>
        <w:pStyle w:val="Textodecuerpo"/>
        <w:rPr>
          <w:rFonts w:ascii="Arial" w:hAnsi="Arial" w:cs="Arial"/>
          <w:sz w:val="22"/>
          <w:szCs w:val="22"/>
        </w:rPr>
      </w:pPr>
    </w:p>
    <w:p w14:paraId="6620FD69" w14:textId="77777777" w:rsidR="0054118A" w:rsidRPr="001371C9" w:rsidRDefault="0054118A" w:rsidP="0054118A">
      <w:pPr>
        <w:pStyle w:val="Encabezado1"/>
        <w:rPr>
          <w:sz w:val="22"/>
          <w:szCs w:val="22"/>
          <w:lang w:val="es-ES"/>
        </w:rPr>
      </w:pPr>
      <w:r w:rsidRPr="001371C9">
        <w:rPr>
          <w:sz w:val="22"/>
          <w:szCs w:val="22"/>
          <w:lang w:val="es-ES"/>
        </w:rPr>
        <w:t>Gráfico #4. Número de solicitudes de servicio por categoría atendidas de 2012.</w:t>
      </w:r>
    </w:p>
    <w:p w14:paraId="1AA6946A" w14:textId="77777777" w:rsidR="0054118A" w:rsidRPr="001371C9" w:rsidRDefault="0054118A" w:rsidP="0054118A">
      <w:pPr>
        <w:pStyle w:val="Encabezado1"/>
        <w:rPr>
          <w:sz w:val="22"/>
          <w:szCs w:val="22"/>
          <w:shd w:val="clear" w:color="auto" w:fill="FFFF00"/>
          <w:lang w:val="es-ES"/>
        </w:rPr>
      </w:pPr>
    </w:p>
    <w:p w14:paraId="0398763C" w14:textId="77777777" w:rsidR="0054118A" w:rsidRPr="001371C9" w:rsidRDefault="0054118A" w:rsidP="0054118A">
      <w:pPr>
        <w:pStyle w:val="Encabezado1"/>
        <w:jc w:val="both"/>
        <w:rPr>
          <w:sz w:val="22"/>
          <w:szCs w:val="22"/>
          <w:lang w:val="es-ES"/>
        </w:rPr>
      </w:pPr>
      <w:r w:rsidRPr="001371C9">
        <w:rPr>
          <w:sz w:val="22"/>
          <w:szCs w:val="22"/>
          <w:lang w:val="es-ES"/>
        </w:rPr>
        <w:t>Cabe destacar, que por lo general se atendió satisfactoriamente un 99% de las órdenes de servicio ingresadas, brindando a las Unidades solicitantes un soporte técnico adecuado, en especial a aquellas que no cuentan con un administrador RID.</w:t>
      </w:r>
    </w:p>
    <w:p w14:paraId="0AFC9977" w14:textId="77777777" w:rsidR="0054118A" w:rsidRPr="001371C9" w:rsidRDefault="0054118A" w:rsidP="0054118A">
      <w:pPr>
        <w:rPr>
          <w:rFonts w:ascii="Arial" w:eastAsia="Times New Roman" w:hAnsi="Arial" w:cs="Arial"/>
          <w:b/>
          <w:sz w:val="22"/>
          <w:szCs w:val="22"/>
        </w:rPr>
      </w:pPr>
    </w:p>
    <w:p w14:paraId="22A08612" w14:textId="561DACA2" w:rsidR="00DA3416" w:rsidRPr="001371C9" w:rsidRDefault="00075E6A" w:rsidP="008D48FB">
      <w:pPr>
        <w:jc w:val="both"/>
        <w:rPr>
          <w:rFonts w:ascii="Arial" w:eastAsia="Times New Roman" w:hAnsi="Arial" w:cs="Arial"/>
          <w:sz w:val="22"/>
          <w:szCs w:val="22"/>
        </w:rPr>
      </w:pPr>
      <w:r w:rsidRPr="001371C9">
        <w:rPr>
          <w:rFonts w:ascii="Arial" w:eastAsia="Times New Roman" w:hAnsi="Arial" w:cs="Arial"/>
          <w:sz w:val="22"/>
          <w:szCs w:val="22"/>
        </w:rPr>
        <w:t>En el mediano plazo se pretende</w:t>
      </w:r>
      <w:r w:rsidR="00DA3416" w:rsidRPr="001371C9">
        <w:rPr>
          <w:rFonts w:ascii="Arial" w:eastAsia="Times New Roman" w:hAnsi="Arial" w:cs="Arial"/>
          <w:sz w:val="22"/>
          <w:szCs w:val="22"/>
        </w:rPr>
        <w:t xml:space="preserve"> </w:t>
      </w:r>
      <w:r w:rsidRPr="001371C9">
        <w:rPr>
          <w:rFonts w:ascii="Arial" w:eastAsia="Times New Roman" w:hAnsi="Arial" w:cs="Arial"/>
          <w:sz w:val="22"/>
          <w:szCs w:val="22"/>
        </w:rPr>
        <w:t>e</w:t>
      </w:r>
      <w:r w:rsidR="00DA3416" w:rsidRPr="001371C9">
        <w:rPr>
          <w:rFonts w:ascii="Arial" w:hAnsi="Arial" w:cs="Arial"/>
          <w:sz w:val="22"/>
          <w:szCs w:val="22"/>
        </w:rPr>
        <w:t xml:space="preserve">stablecer una ventanilla única de servicio, para llevar la gestión de cualquier solicitud hacia el Centro de Informática </w:t>
      </w:r>
      <w:r w:rsidRPr="001371C9">
        <w:rPr>
          <w:rFonts w:ascii="Arial" w:hAnsi="Arial" w:cs="Arial"/>
          <w:sz w:val="22"/>
          <w:szCs w:val="22"/>
        </w:rPr>
        <w:t>e i</w:t>
      </w:r>
      <w:r w:rsidR="00DA3416" w:rsidRPr="001371C9">
        <w:rPr>
          <w:rFonts w:ascii="Arial" w:hAnsi="Arial" w:cs="Arial"/>
          <w:sz w:val="22"/>
          <w:szCs w:val="22"/>
        </w:rPr>
        <w:t>mplementar una metodología de trabajo enfocada en la atención personalizada a los clientes y usuarios de los servicios y productos del CI</w:t>
      </w:r>
      <w:r w:rsidR="008D48FB">
        <w:rPr>
          <w:rFonts w:ascii="Arial" w:hAnsi="Arial" w:cs="Arial"/>
          <w:sz w:val="22"/>
          <w:szCs w:val="22"/>
        </w:rPr>
        <w:t>.</w:t>
      </w:r>
    </w:p>
    <w:p w14:paraId="401E799B" w14:textId="77777777" w:rsidR="00DA3416" w:rsidRPr="001371C9" w:rsidRDefault="00DA3416" w:rsidP="0054118A">
      <w:pPr>
        <w:rPr>
          <w:rFonts w:ascii="Arial" w:hAnsi="Arial" w:cs="Arial"/>
          <w:sz w:val="22"/>
          <w:szCs w:val="22"/>
        </w:rPr>
      </w:pPr>
    </w:p>
    <w:p w14:paraId="6C2BF716" w14:textId="77777777" w:rsidR="00DA3416" w:rsidRPr="001371C9" w:rsidRDefault="00DA3416" w:rsidP="0054118A">
      <w:pPr>
        <w:rPr>
          <w:rFonts w:ascii="Arial" w:hAnsi="Arial" w:cs="Arial"/>
          <w:sz w:val="22"/>
          <w:szCs w:val="22"/>
        </w:rPr>
      </w:pPr>
    </w:p>
    <w:p w14:paraId="17983084" w14:textId="4F096574" w:rsidR="0054118A" w:rsidRPr="001371C9" w:rsidRDefault="00BD2BA3" w:rsidP="0054118A">
      <w:pPr>
        <w:pStyle w:val="Ttulo2"/>
        <w:rPr>
          <w:i w:val="0"/>
          <w:sz w:val="22"/>
          <w:szCs w:val="22"/>
        </w:rPr>
      </w:pPr>
      <w:bookmarkStart w:id="47" w:name="_Toc215920719"/>
      <w:r w:rsidRPr="001371C9">
        <w:rPr>
          <w:i w:val="0"/>
          <w:sz w:val="22"/>
          <w:szCs w:val="22"/>
        </w:rPr>
        <w:t>6</w:t>
      </w:r>
      <w:r w:rsidR="0054118A" w:rsidRPr="001371C9">
        <w:rPr>
          <w:i w:val="0"/>
          <w:sz w:val="22"/>
          <w:szCs w:val="22"/>
        </w:rPr>
        <w:t>.3</w:t>
      </w:r>
      <w:r w:rsidR="007C6BDF" w:rsidRPr="001371C9">
        <w:rPr>
          <w:i w:val="0"/>
          <w:sz w:val="22"/>
          <w:szCs w:val="22"/>
        </w:rPr>
        <w:t>.</w:t>
      </w:r>
      <w:r w:rsidR="0054118A" w:rsidRPr="001371C9">
        <w:rPr>
          <w:i w:val="0"/>
          <w:sz w:val="22"/>
          <w:szCs w:val="22"/>
        </w:rPr>
        <w:t xml:space="preserve"> Capacitaciones a los Recursos Informáticos Desconcentrados (</w:t>
      </w:r>
      <w:proofErr w:type="spellStart"/>
      <w:r w:rsidR="0054118A" w:rsidRPr="001371C9">
        <w:rPr>
          <w:i w:val="0"/>
          <w:sz w:val="22"/>
          <w:szCs w:val="22"/>
        </w:rPr>
        <w:t>RIDs</w:t>
      </w:r>
      <w:proofErr w:type="spellEnd"/>
      <w:r w:rsidR="0054118A" w:rsidRPr="001371C9">
        <w:rPr>
          <w:i w:val="0"/>
          <w:sz w:val="22"/>
          <w:szCs w:val="22"/>
        </w:rPr>
        <w:t>)</w:t>
      </w:r>
      <w:bookmarkEnd w:id="47"/>
    </w:p>
    <w:p w14:paraId="4489F9F7" w14:textId="77777777" w:rsidR="0054118A" w:rsidRPr="001371C9" w:rsidRDefault="0054118A" w:rsidP="0054118A">
      <w:pPr>
        <w:tabs>
          <w:tab w:val="left" w:pos="6544"/>
        </w:tabs>
        <w:rPr>
          <w:rFonts w:ascii="Arial" w:hAnsi="Arial" w:cs="Arial"/>
          <w:sz w:val="22"/>
          <w:szCs w:val="22"/>
          <w:shd w:val="clear" w:color="auto" w:fill="FFFF00"/>
        </w:rPr>
      </w:pPr>
    </w:p>
    <w:p w14:paraId="7C47538A" w14:textId="4D7B9C11" w:rsidR="0054118A" w:rsidRPr="001371C9" w:rsidRDefault="0054118A" w:rsidP="0054118A">
      <w:pPr>
        <w:tabs>
          <w:tab w:val="left" w:pos="6544"/>
        </w:tabs>
        <w:jc w:val="both"/>
        <w:rPr>
          <w:rFonts w:ascii="Arial" w:hAnsi="Arial" w:cs="Arial"/>
          <w:sz w:val="22"/>
          <w:szCs w:val="22"/>
        </w:rPr>
      </w:pPr>
      <w:r w:rsidRPr="001371C9">
        <w:rPr>
          <w:rFonts w:ascii="Arial" w:hAnsi="Arial" w:cs="Arial"/>
          <w:sz w:val="22"/>
          <w:szCs w:val="22"/>
        </w:rPr>
        <w:t xml:space="preserve">Las capacitaciones a los </w:t>
      </w:r>
      <w:proofErr w:type="spellStart"/>
      <w:r w:rsidRPr="001371C9">
        <w:rPr>
          <w:rFonts w:ascii="Arial" w:hAnsi="Arial" w:cs="Arial"/>
          <w:sz w:val="22"/>
          <w:szCs w:val="22"/>
        </w:rPr>
        <w:t>RIDs</w:t>
      </w:r>
      <w:proofErr w:type="spellEnd"/>
      <w:r w:rsidRPr="001371C9">
        <w:rPr>
          <w:rFonts w:ascii="Arial" w:hAnsi="Arial" w:cs="Arial"/>
          <w:sz w:val="22"/>
          <w:szCs w:val="22"/>
        </w:rPr>
        <w:t xml:space="preserve"> correspondientes el año 2012,  se realizaron dur</w:t>
      </w:r>
      <w:r w:rsidR="008D48FB">
        <w:rPr>
          <w:rFonts w:ascii="Arial" w:hAnsi="Arial" w:cs="Arial"/>
          <w:sz w:val="22"/>
          <w:szCs w:val="22"/>
        </w:rPr>
        <w:t xml:space="preserve">ante el II semestre del año, período durante estas estuvieron </w:t>
      </w:r>
      <w:r w:rsidRPr="001371C9">
        <w:rPr>
          <w:rFonts w:ascii="Arial" w:hAnsi="Arial" w:cs="Arial"/>
          <w:sz w:val="22"/>
          <w:szCs w:val="22"/>
        </w:rPr>
        <w:t xml:space="preserve">dirigidas a los Administradores </w:t>
      </w:r>
      <w:proofErr w:type="spellStart"/>
      <w:r w:rsidRPr="001371C9">
        <w:rPr>
          <w:rFonts w:ascii="Arial" w:hAnsi="Arial" w:cs="Arial"/>
          <w:sz w:val="22"/>
          <w:szCs w:val="22"/>
        </w:rPr>
        <w:t>RIDs</w:t>
      </w:r>
      <w:proofErr w:type="spellEnd"/>
      <w:r w:rsidRPr="001371C9">
        <w:rPr>
          <w:rFonts w:ascii="Arial" w:hAnsi="Arial" w:cs="Arial"/>
          <w:sz w:val="22"/>
          <w:szCs w:val="22"/>
        </w:rPr>
        <w:t xml:space="preserve"> de la UCR, provenientes de sedes, recintos, y estaciones experimentales. Los contenidos de los cursos fueron muy variados, tratando desde aspectos básicos de instalación y configuración del sistema operativo </w:t>
      </w:r>
      <w:proofErr w:type="spellStart"/>
      <w:r w:rsidRPr="001371C9">
        <w:rPr>
          <w:rFonts w:ascii="Arial" w:hAnsi="Arial" w:cs="Arial"/>
          <w:sz w:val="22"/>
          <w:szCs w:val="22"/>
        </w:rPr>
        <w:t>linux</w:t>
      </w:r>
      <w:proofErr w:type="spellEnd"/>
      <w:r w:rsidRPr="001371C9">
        <w:rPr>
          <w:rFonts w:ascii="Arial" w:hAnsi="Arial" w:cs="Arial"/>
          <w:sz w:val="22"/>
          <w:szCs w:val="22"/>
        </w:rPr>
        <w:t xml:space="preserve">, hasta software de antivirus, y gestión de contenidos, así como charlas sobre la nueva ley de delitos informáticos y la reunión general de </w:t>
      </w:r>
      <w:proofErr w:type="spellStart"/>
      <w:r w:rsidRPr="001371C9">
        <w:rPr>
          <w:rFonts w:ascii="Arial" w:hAnsi="Arial" w:cs="Arial"/>
          <w:sz w:val="22"/>
          <w:szCs w:val="22"/>
        </w:rPr>
        <w:t>RIDs</w:t>
      </w:r>
      <w:proofErr w:type="spellEnd"/>
      <w:r w:rsidRPr="001371C9">
        <w:rPr>
          <w:rFonts w:ascii="Arial" w:hAnsi="Arial" w:cs="Arial"/>
          <w:sz w:val="22"/>
          <w:szCs w:val="22"/>
        </w:rPr>
        <w:t xml:space="preserve"> en la cual se trató primordialmente el tema de migración de antivirus.</w:t>
      </w:r>
    </w:p>
    <w:p w14:paraId="575CDB07" w14:textId="77777777" w:rsidR="0054118A" w:rsidRPr="001371C9" w:rsidRDefault="0054118A" w:rsidP="0054118A">
      <w:pPr>
        <w:tabs>
          <w:tab w:val="left" w:pos="6544"/>
        </w:tabs>
        <w:jc w:val="both"/>
        <w:rPr>
          <w:rFonts w:ascii="Arial" w:hAnsi="Arial" w:cs="Arial"/>
          <w:sz w:val="22"/>
          <w:szCs w:val="22"/>
        </w:rPr>
      </w:pPr>
    </w:p>
    <w:p w14:paraId="204B8C2A" w14:textId="77777777" w:rsidR="0054118A" w:rsidRPr="001371C9" w:rsidRDefault="0054118A" w:rsidP="0054118A">
      <w:pPr>
        <w:tabs>
          <w:tab w:val="left" w:pos="6544"/>
        </w:tabs>
        <w:jc w:val="both"/>
        <w:rPr>
          <w:rFonts w:ascii="Arial" w:hAnsi="Arial" w:cs="Arial"/>
          <w:sz w:val="22"/>
          <w:szCs w:val="22"/>
        </w:rPr>
      </w:pPr>
    </w:p>
    <w:p w14:paraId="0D4CDAF6" w14:textId="77777777" w:rsidR="0054118A" w:rsidRPr="001371C9" w:rsidRDefault="0054118A" w:rsidP="0054118A">
      <w:pPr>
        <w:tabs>
          <w:tab w:val="left" w:pos="6544"/>
        </w:tabs>
        <w:rPr>
          <w:rFonts w:ascii="Arial" w:hAnsi="Arial" w:cs="Arial"/>
          <w:sz w:val="22"/>
          <w:szCs w:val="22"/>
          <w:shd w:val="clear" w:color="auto" w:fill="FFFF00"/>
        </w:rPr>
      </w:pPr>
    </w:p>
    <w:p w14:paraId="5878CF94" w14:textId="77777777" w:rsidR="0054118A" w:rsidRPr="001371C9" w:rsidRDefault="00E872BE" w:rsidP="0054118A">
      <w:pPr>
        <w:tabs>
          <w:tab w:val="left" w:pos="6544"/>
        </w:tabs>
        <w:jc w:val="center"/>
        <w:rPr>
          <w:rFonts w:ascii="Arial" w:hAnsi="Arial" w:cs="Arial"/>
          <w:sz w:val="22"/>
          <w:szCs w:val="22"/>
          <w:shd w:val="clear" w:color="auto" w:fill="FFFF00"/>
        </w:rPr>
      </w:pPr>
      <w:r w:rsidRPr="001371C9">
        <w:rPr>
          <w:rFonts w:ascii="Arial" w:hAnsi="Arial" w:cs="Arial"/>
          <w:noProof/>
          <w:sz w:val="22"/>
          <w:szCs w:val="22"/>
          <w:lang w:eastAsia="es-ES"/>
        </w:rPr>
        <w:drawing>
          <wp:inline distT="0" distB="0" distL="0" distR="0" wp14:anchorId="34A5234B" wp14:editId="3E47CEAF">
            <wp:extent cx="5420360" cy="3697605"/>
            <wp:effectExtent l="0" t="0" r="15240" b="36195"/>
            <wp:docPr id="1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DC05428" w14:textId="77777777" w:rsidR="0054118A" w:rsidRPr="001371C9" w:rsidRDefault="0054118A" w:rsidP="0054118A">
      <w:pPr>
        <w:tabs>
          <w:tab w:val="left" w:pos="6544"/>
        </w:tabs>
        <w:rPr>
          <w:rFonts w:ascii="Arial" w:hAnsi="Arial" w:cs="Arial"/>
          <w:sz w:val="22"/>
          <w:szCs w:val="22"/>
        </w:rPr>
      </w:pPr>
    </w:p>
    <w:p w14:paraId="466951E1" w14:textId="77777777" w:rsidR="0054118A" w:rsidRPr="001371C9" w:rsidRDefault="0054118A" w:rsidP="0054118A">
      <w:pPr>
        <w:tabs>
          <w:tab w:val="left" w:pos="6544"/>
        </w:tabs>
        <w:jc w:val="center"/>
        <w:rPr>
          <w:rFonts w:ascii="Arial" w:hAnsi="Arial" w:cs="Arial"/>
          <w:sz w:val="22"/>
          <w:szCs w:val="22"/>
        </w:rPr>
      </w:pPr>
      <w:r w:rsidRPr="001371C9">
        <w:rPr>
          <w:rFonts w:ascii="Arial" w:hAnsi="Arial" w:cs="Arial"/>
          <w:sz w:val="22"/>
          <w:szCs w:val="22"/>
        </w:rPr>
        <w:t xml:space="preserve">Gráfico #5. Capacitaciones por temas brindadas a los </w:t>
      </w:r>
      <w:proofErr w:type="spellStart"/>
      <w:r w:rsidRPr="001371C9">
        <w:rPr>
          <w:rFonts w:ascii="Arial" w:hAnsi="Arial" w:cs="Arial"/>
          <w:sz w:val="22"/>
          <w:szCs w:val="22"/>
        </w:rPr>
        <w:t>RIDs</w:t>
      </w:r>
      <w:proofErr w:type="spellEnd"/>
      <w:r w:rsidRPr="001371C9">
        <w:rPr>
          <w:rFonts w:ascii="Arial" w:hAnsi="Arial" w:cs="Arial"/>
          <w:sz w:val="22"/>
          <w:szCs w:val="22"/>
        </w:rPr>
        <w:t xml:space="preserve"> de la UCR en 2012.</w:t>
      </w:r>
    </w:p>
    <w:p w14:paraId="51770C4A" w14:textId="77777777" w:rsidR="0054118A" w:rsidRPr="001371C9" w:rsidRDefault="0054118A" w:rsidP="0054118A">
      <w:pPr>
        <w:rPr>
          <w:rFonts w:ascii="Arial" w:hAnsi="Arial" w:cs="Arial"/>
          <w:sz w:val="22"/>
          <w:szCs w:val="22"/>
        </w:rPr>
      </w:pPr>
    </w:p>
    <w:p w14:paraId="3019145B" w14:textId="12FC8696" w:rsidR="00DA3416" w:rsidRPr="001371C9" w:rsidRDefault="00C32D41" w:rsidP="00BD3C79">
      <w:pPr>
        <w:pStyle w:val="Ttulo2"/>
        <w:rPr>
          <w:i w:val="0"/>
          <w:sz w:val="22"/>
          <w:szCs w:val="22"/>
        </w:rPr>
      </w:pPr>
      <w:bookmarkStart w:id="48" w:name="_Toc215920720"/>
      <w:bookmarkEnd w:id="14"/>
      <w:r w:rsidRPr="001371C9">
        <w:rPr>
          <w:i w:val="0"/>
          <w:sz w:val="22"/>
          <w:szCs w:val="22"/>
        </w:rPr>
        <w:t>6.</w:t>
      </w:r>
      <w:r w:rsidR="00075E6A" w:rsidRPr="001371C9">
        <w:rPr>
          <w:i w:val="0"/>
          <w:sz w:val="22"/>
          <w:szCs w:val="22"/>
        </w:rPr>
        <w:t>4</w:t>
      </w:r>
      <w:r w:rsidRPr="001371C9">
        <w:rPr>
          <w:i w:val="0"/>
          <w:sz w:val="22"/>
          <w:szCs w:val="22"/>
        </w:rPr>
        <w:t>.</w:t>
      </w:r>
      <w:r w:rsidR="00BD3C79" w:rsidRPr="001371C9">
        <w:rPr>
          <w:i w:val="0"/>
          <w:sz w:val="22"/>
          <w:szCs w:val="22"/>
        </w:rPr>
        <w:t xml:space="preserve"> Optimización de Recursos</w:t>
      </w:r>
      <w:bookmarkEnd w:id="48"/>
      <w:r w:rsidR="00BD3C79" w:rsidRPr="001371C9">
        <w:rPr>
          <w:i w:val="0"/>
          <w:sz w:val="22"/>
          <w:szCs w:val="22"/>
        </w:rPr>
        <w:t xml:space="preserve"> </w:t>
      </w:r>
    </w:p>
    <w:p w14:paraId="7F8DA43D" w14:textId="34EED608" w:rsidR="00FD7A4B" w:rsidRPr="001371C9" w:rsidRDefault="00FD7A4B" w:rsidP="008D48FB">
      <w:pPr>
        <w:jc w:val="both"/>
        <w:rPr>
          <w:rFonts w:ascii="Arial" w:hAnsi="Arial" w:cs="Arial"/>
          <w:sz w:val="22"/>
          <w:szCs w:val="22"/>
        </w:rPr>
      </w:pPr>
      <w:r w:rsidRPr="001371C9">
        <w:rPr>
          <w:rFonts w:ascii="Arial" w:hAnsi="Arial" w:cs="Arial"/>
          <w:sz w:val="22"/>
          <w:szCs w:val="22"/>
        </w:rPr>
        <w:t>Dado que el Centro de Informática (CI) ha iniciado un proceso interno de optimización organizativa que involucra cambios estratégicos  en  su estructura , procesos y recurso humano, se ha propuesto un cambio y mejoramien</w:t>
      </w:r>
      <w:r w:rsidR="008D48FB">
        <w:rPr>
          <w:rFonts w:ascii="Arial" w:hAnsi="Arial" w:cs="Arial"/>
          <w:sz w:val="22"/>
          <w:szCs w:val="22"/>
        </w:rPr>
        <w:t>to continuo y para ello</w:t>
      </w:r>
      <w:r w:rsidRPr="001371C9">
        <w:rPr>
          <w:rFonts w:ascii="Arial" w:hAnsi="Arial" w:cs="Arial"/>
          <w:sz w:val="22"/>
          <w:szCs w:val="22"/>
        </w:rPr>
        <w:t xml:space="preserve"> se han definido una serie de actividades para cumplir este objetivo, entre las que destacan </w:t>
      </w:r>
    </w:p>
    <w:p w14:paraId="77E2C360" w14:textId="77777777" w:rsidR="00FD7A4B" w:rsidRPr="001371C9" w:rsidRDefault="00FD7A4B" w:rsidP="00FD7A4B">
      <w:pPr>
        <w:rPr>
          <w:rFonts w:ascii="Arial" w:hAnsi="Arial" w:cs="Arial"/>
          <w:sz w:val="22"/>
          <w:szCs w:val="22"/>
        </w:rPr>
      </w:pPr>
    </w:p>
    <w:p w14:paraId="63264B52" w14:textId="14F829F3" w:rsidR="00DA3416" w:rsidRPr="001371C9" w:rsidRDefault="00DA3416" w:rsidP="008D48FB">
      <w:pPr>
        <w:pStyle w:val="Prrafodelista"/>
        <w:numPr>
          <w:ilvl w:val="0"/>
          <w:numId w:val="33"/>
        </w:numPr>
        <w:jc w:val="both"/>
        <w:rPr>
          <w:rFonts w:ascii="Arial" w:hAnsi="Arial" w:cs="Arial"/>
          <w:sz w:val="22"/>
          <w:szCs w:val="22"/>
        </w:rPr>
      </w:pPr>
      <w:r w:rsidRPr="001371C9">
        <w:rPr>
          <w:rFonts w:ascii="Arial" w:hAnsi="Arial" w:cs="Arial"/>
          <w:sz w:val="22"/>
          <w:szCs w:val="22"/>
        </w:rPr>
        <w:t>Realizar un inventario del recurso humano informático institucional y valorar el aprovechamiento del mismo, analizando la posibilidad de integrar dicho recurso en ofrecer soporte en las distintas áreas que el CI gestiona y controla como: comunicación, base de datos, sistema de información, software para ofimática y otros.</w:t>
      </w:r>
    </w:p>
    <w:p w14:paraId="4F24791B" w14:textId="21904286" w:rsidR="00DA3416" w:rsidRPr="001371C9" w:rsidRDefault="00DA3416" w:rsidP="008D48FB">
      <w:pPr>
        <w:pStyle w:val="Prrafodelista"/>
        <w:numPr>
          <w:ilvl w:val="0"/>
          <w:numId w:val="33"/>
        </w:numPr>
        <w:jc w:val="both"/>
        <w:rPr>
          <w:rFonts w:ascii="Arial" w:hAnsi="Arial" w:cs="Arial"/>
          <w:sz w:val="22"/>
          <w:szCs w:val="22"/>
        </w:rPr>
      </w:pPr>
      <w:r w:rsidRPr="001371C9">
        <w:rPr>
          <w:rFonts w:ascii="Arial" w:hAnsi="Arial" w:cs="Arial"/>
          <w:sz w:val="22"/>
          <w:szCs w:val="22"/>
        </w:rPr>
        <w:t xml:space="preserve">Realizar un inventario institucional de hardware y software, con la finalidad de obtener información sobre las proyecciones de obsolescencia de equipos y vencimiento de licencias de software. </w:t>
      </w:r>
    </w:p>
    <w:p w14:paraId="4546E55D" w14:textId="142E66E7" w:rsidR="00DA3416" w:rsidRPr="001371C9" w:rsidRDefault="00DA3416" w:rsidP="008D48FB">
      <w:pPr>
        <w:pStyle w:val="Prrafodelista"/>
        <w:numPr>
          <w:ilvl w:val="0"/>
          <w:numId w:val="33"/>
        </w:numPr>
        <w:jc w:val="both"/>
        <w:rPr>
          <w:rFonts w:ascii="Arial" w:hAnsi="Arial" w:cs="Arial"/>
          <w:sz w:val="22"/>
          <w:szCs w:val="22"/>
        </w:rPr>
      </w:pPr>
      <w:r w:rsidRPr="001371C9">
        <w:rPr>
          <w:rFonts w:ascii="Arial" w:hAnsi="Arial" w:cs="Arial"/>
          <w:sz w:val="22"/>
          <w:szCs w:val="22"/>
        </w:rPr>
        <w:lastRenderedPageBreak/>
        <w:t>Desarrollar una metodología conjunta de compras masivas integrales entre las diferentes universidades, especialmente en los equipos de utilizac</w:t>
      </w:r>
      <w:r w:rsidR="00FD7A4B" w:rsidRPr="001371C9">
        <w:rPr>
          <w:rFonts w:ascii="Arial" w:hAnsi="Arial" w:cs="Arial"/>
          <w:sz w:val="22"/>
          <w:szCs w:val="22"/>
        </w:rPr>
        <w:t>ión masiva (Compras Federadas).</w:t>
      </w:r>
    </w:p>
    <w:p w14:paraId="4BD9F17C" w14:textId="532E6443" w:rsidR="00DA3416" w:rsidRPr="001371C9" w:rsidRDefault="00DA3416" w:rsidP="008D48FB">
      <w:pPr>
        <w:pStyle w:val="Prrafodelista"/>
        <w:numPr>
          <w:ilvl w:val="0"/>
          <w:numId w:val="33"/>
        </w:numPr>
        <w:jc w:val="both"/>
        <w:rPr>
          <w:rFonts w:ascii="Arial" w:hAnsi="Arial" w:cs="Arial"/>
          <w:sz w:val="22"/>
          <w:szCs w:val="22"/>
        </w:rPr>
      </w:pPr>
      <w:r w:rsidRPr="001371C9">
        <w:rPr>
          <w:rFonts w:ascii="Arial" w:hAnsi="Arial" w:cs="Arial"/>
          <w:sz w:val="22"/>
          <w:szCs w:val="22"/>
        </w:rPr>
        <w:t>Investigar e implementar estrategias y metodologías para la evaluación del desempeño de procesos y recursos (Recurso humano y tecnológico)</w:t>
      </w:r>
    </w:p>
    <w:p w14:paraId="61ABBDB1" w14:textId="77777777" w:rsidR="00FD7A4B" w:rsidRPr="001371C9" w:rsidRDefault="00DA3416" w:rsidP="008D48FB">
      <w:pPr>
        <w:pStyle w:val="Prrafodelista"/>
        <w:numPr>
          <w:ilvl w:val="0"/>
          <w:numId w:val="33"/>
        </w:numPr>
        <w:jc w:val="both"/>
        <w:rPr>
          <w:rFonts w:ascii="Arial" w:hAnsi="Arial" w:cs="Arial"/>
          <w:sz w:val="22"/>
          <w:szCs w:val="22"/>
        </w:rPr>
      </w:pPr>
      <w:r w:rsidRPr="001371C9">
        <w:rPr>
          <w:rFonts w:ascii="Arial" w:hAnsi="Arial" w:cs="Arial"/>
          <w:sz w:val="22"/>
          <w:szCs w:val="22"/>
        </w:rPr>
        <w:t xml:space="preserve">Evaluar periódicamente los procesos y recursos en </w:t>
      </w:r>
      <w:proofErr w:type="spellStart"/>
      <w:r w:rsidRPr="001371C9">
        <w:rPr>
          <w:rFonts w:ascii="Arial" w:hAnsi="Arial" w:cs="Arial"/>
          <w:sz w:val="22"/>
          <w:szCs w:val="22"/>
        </w:rPr>
        <w:t>TICs</w:t>
      </w:r>
      <w:proofErr w:type="spellEnd"/>
      <w:r w:rsidRPr="001371C9">
        <w:rPr>
          <w:rFonts w:ascii="Arial" w:hAnsi="Arial" w:cs="Arial"/>
          <w:sz w:val="22"/>
          <w:szCs w:val="22"/>
        </w:rPr>
        <w:t>, analizando los resu</w:t>
      </w:r>
      <w:r w:rsidR="00FD7A4B" w:rsidRPr="001371C9">
        <w:rPr>
          <w:rFonts w:ascii="Arial" w:hAnsi="Arial" w:cs="Arial"/>
          <w:sz w:val="22"/>
          <w:szCs w:val="22"/>
        </w:rPr>
        <w:t>ltados y recomendando acciones.</w:t>
      </w:r>
    </w:p>
    <w:p w14:paraId="61D3FDD6" w14:textId="11118443" w:rsidR="00DA3416" w:rsidRPr="001371C9" w:rsidRDefault="00DA3416" w:rsidP="008D48FB">
      <w:pPr>
        <w:pStyle w:val="Prrafodelista"/>
        <w:numPr>
          <w:ilvl w:val="0"/>
          <w:numId w:val="33"/>
        </w:numPr>
        <w:jc w:val="both"/>
        <w:rPr>
          <w:rFonts w:ascii="Arial" w:hAnsi="Arial" w:cs="Arial"/>
          <w:sz w:val="22"/>
          <w:szCs w:val="22"/>
        </w:rPr>
      </w:pPr>
      <w:r w:rsidRPr="001371C9">
        <w:rPr>
          <w:rFonts w:ascii="Arial" w:hAnsi="Arial" w:cs="Arial"/>
          <w:sz w:val="22"/>
          <w:szCs w:val="22"/>
        </w:rPr>
        <w:t>Diseñar, desarrollar e implementar proyectos y soluciones de optimización y mejora organizacional del CI</w:t>
      </w:r>
      <w:r w:rsidR="008D48FB">
        <w:rPr>
          <w:rFonts w:ascii="Arial" w:hAnsi="Arial" w:cs="Arial"/>
          <w:sz w:val="22"/>
          <w:szCs w:val="22"/>
        </w:rPr>
        <w:t>.</w:t>
      </w:r>
    </w:p>
    <w:p w14:paraId="7277B7A1" w14:textId="6138D03E" w:rsidR="00FD7A4B" w:rsidRPr="001371C9" w:rsidRDefault="00FB7652" w:rsidP="008D48FB">
      <w:pPr>
        <w:pStyle w:val="Prrafodelista"/>
        <w:numPr>
          <w:ilvl w:val="0"/>
          <w:numId w:val="33"/>
        </w:numPr>
        <w:jc w:val="both"/>
        <w:rPr>
          <w:rFonts w:ascii="Arial" w:hAnsi="Arial" w:cs="Arial"/>
          <w:sz w:val="22"/>
          <w:szCs w:val="22"/>
        </w:rPr>
      </w:pPr>
      <w:r w:rsidRPr="001371C9">
        <w:rPr>
          <w:rFonts w:ascii="Arial" w:hAnsi="Arial" w:cs="Arial"/>
          <w:sz w:val="22"/>
          <w:szCs w:val="22"/>
        </w:rPr>
        <w:t>Establecer un servicio de “</w:t>
      </w:r>
      <w:r w:rsidR="00FD7A4B" w:rsidRPr="001371C9">
        <w:rPr>
          <w:rFonts w:ascii="Arial" w:hAnsi="Arial" w:cs="Arial"/>
          <w:sz w:val="22"/>
          <w:szCs w:val="22"/>
        </w:rPr>
        <w:t>Contraloría de servicios</w:t>
      </w:r>
      <w:r w:rsidRPr="001371C9">
        <w:rPr>
          <w:rFonts w:ascii="Arial" w:hAnsi="Arial" w:cs="Arial"/>
          <w:sz w:val="22"/>
          <w:szCs w:val="22"/>
        </w:rPr>
        <w:t xml:space="preserve">” en  </w:t>
      </w:r>
      <w:proofErr w:type="spellStart"/>
      <w:r w:rsidR="00FD7A4B" w:rsidRPr="001371C9">
        <w:rPr>
          <w:rFonts w:ascii="Arial" w:hAnsi="Arial" w:cs="Arial"/>
          <w:sz w:val="22"/>
          <w:szCs w:val="22"/>
        </w:rPr>
        <w:t>TICs</w:t>
      </w:r>
      <w:proofErr w:type="spellEnd"/>
      <w:r w:rsidR="00FD7A4B" w:rsidRPr="001371C9">
        <w:rPr>
          <w:rFonts w:ascii="Arial" w:hAnsi="Arial" w:cs="Arial"/>
          <w:sz w:val="22"/>
          <w:szCs w:val="22"/>
        </w:rPr>
        <w:t xml:space="preserve"> </w:t>
      </w:r>
      <w:r w:rsidRPr="001371C9">
        <w:rPr>
          <w:rFonts w:ascii="Arial" w:hAnsi="Arial" w:cs="Arial"/>
          <w:sz w:val="22"/>
          <w:szCs w:val="22"/>
        </w:rPr>
        <w:t xml:space="preserve"> para el CI que permita: </w:t>
      </w:r>
    </w:p>
    <w:p w14:paraId="75CC9073" w14:textId="4995C0C8" w:rsidR="00FD7A4B" w:rsidRPr="001371C9" w:rsidRDefault="00FB7652" w:rsidP="008D48FB">
      <w:pPr>
        <w:pStyle w:val="Prrafodelista"/>
        <w:numPr>
          <w:ilvl w:val="0"/>
          <w:numId w:val="33"/>
        </w:numPr>
        <w:ind w:left="720"/>
        <w:jc w:val="both"/>
        <w:rPr>
          <w:rFonts w:ascii="Arial" w:hAnsi="Arial" w:cs="Arial"/>
          <w:sz w:val="22"/>
          <w:szCs w:val="22"/>
        </w:rPr>
      </w:pPr>
      <w:r w:rsidRPr="001371C9">
        <w:rPr>
          <w:rFonts w:ascii="Arial" w:hAnsi="Arial" w:cs="Arial"/>
          <w:sz w:val="22"/>
          <w:szCs w:val="22"/>
        </w:rPr>
        <w:t>Atender</w:t>
      </w:r>
      <w:r w:rsidR="00FD7A4B" w:rsidRPr="001371C9">
        <w:rPr>
          <w:rFonts w:ascii="Arial" w:hAnsi="Arial" w:cs="Arial"/>
          <w:sz w:val="22"/>
          <w:szCs w:val="22"/>
        </w:rPr>
        <w:t xml:space="preserve"> de recomendaciones, observaciones y demás intervenciones requeridas por parte de los usuarios de servicios y productos en TIC</w:t>
      </w:r>
      <w:r w:rsidR="008D48FB">
        <w:rPr>
          <w:rFonts w:ascii="Arial" w:hAnsi="Arial" w:cs="Arial"/>
          <w:sz w:val="22"/>
          <w:szCs w:val="22"/>
        </w:rPr>
        <w:t>.</w:t>
      </w:r>
    </w:p>
    <w:p w14:paraId="43CE7A72" w14:textId="1480DB05" w:rsidR="00FD7A4B" w:rsidRPr="001371C9" w:rsidRDefault="00FB7652" w:rsidP="008D48FB">
      <w:pPr>
        <w:pStyle w:val="Prrafodelista"/>
        <w:numPr>
          <w:ilvl w:val="0"/>
          <w:numId w:val="33"/>
        </w:numPr>
        <w:ind w:left="720"/>
        <w:jc w:val="both"/>
        <w:rPr>
          <w:rFonts w:ascii="Arial" w:hAnsi="Arial" w:cs="Arial"/>
          <w:sz w:val="22"/>
          <w:szCs w:val="22"/>
        </w:rPr>
      </w:pPr>
      <w:r w:rsidRPr="001371C9">
        <w:rPr>
          <w:rFonts w:ascii="Arial" w:hAnsi="Arial" w:cs="Arial"/>
          <w:sz w:val="22"/>
          <w:szCs w:val="22"/>
        </w:rPr>
        <w:t xml:space="preserve">Evaluar de manera  periódica y sostenible </w:t>
      </w:r>
      <w:r w:rsidR="00FD7A4B" w:rsidRPr="001371C9">
        <w:rPr>
          <w:rFonts w:ascii="Arial" w:hAnsi="Arial" w:cs="Arial"/>
          <w:sz w:val="22"/>
          <w:szCs w:val="22"/>
        </w:rPr>
        <w:t xml:space="preserve"> los niveles de servicio y la opinión de los usuarios sobre la imagen del CI</w:t>
      </w:r>
    </w:p>
    <w:p w14:paraId="633C4C31" w14:textId="680BBC61" w:rsidR="00FD7A4B" w:rsidRPr="001371C9" w:rsidRDefault="00FB7652" w:rsidP="008D48FB">
      <w:pPr>
        <w:pStyle w:val="Prrafodelista"/>
        <w:numPr>
          <w:ilvl w:val="0"/>
          <w:numId w:val="33"/>
        </w:numPr>
        <w:ind w:left="720"/>
        <w:jc w:val="both"/>
        <w:rPr>
          <w:rFonts w:ascii="Arial" w:hAnsi="Arial" w:cs="Arial"/>
          <w:sz w:val="22"/>
          <w:szCs w:val="22"/>
        </w:rPr>
      </w:pPr>
      <w:r w:rsidRPr="001371C9">
        <w:rPr>
          <w:rFonts w:ascii="Arial" w:hAnsi="Arial" w:cs="Arial"/>
          <w:sz w:val="22"/>
          <w:szCs w:val="22"/>
        </w:rPr>
        <w:t>Dar s</w:t>
      </w:r>
      <w:r w:rsidR="00FD7A4B" w:rsidRPr="001371C9">
        <w:rPr>
          <w:rFonts w:ascii="Arial" w:hAnsi="Arial" w:cs="Arial"/>
          <w:sz w:val="22"/>
          <w:szCs w:val="22"/>
        </w:rPr>
        <w:t>eguimiento y control de los procesos de generación y entrega de productos y servicios de TIC</w:t>
      </w:r>
      <w:r w:rsidR="008D48FB">
        <w:rPr>
          <w:rFonts w:ascii="Arial" w:hAnsi="Arial" w:cs="Arial"/>
          <w:sz w:val="22"/>
          <w:szCs w:val="22"/>
        </w:rPr>
        <w:t>.</w:t>
      </w:r>
      <w:bookmarkStart w:id="49" w:name="_GoBack"/>
      <w:bookmarkEnd w:id="49"/>
    </w:p>
    <w:p w14:paraId="142FD102" w14:textId="77777777" w:rsidR="00FD7A4B" w:rsidRPr="001371C9" w:rsidRDefault="00FD7A4B" w:rsidP="008D48FB">
      <w:pPr>
        <w:ind w:left="360"/>
        <w:jc w:val="both"/>
        <w:rPr>
          <w:rFonts w:ascii="Arial" w:hAnsi="Arial" w:cs="Arial"/>
          <w:sz w:val="22"/>
          <w:szCs w:val="22"/>
        </w:rPr>
      </w:pPr>
    </w:p>
    <w:sectPr w:rsidR="00FD7A4B" w:rsidRPr="001371C9">
      <w:type w:val="continuous"/>
      <w:pgSz w:w="12240" w:h="15840"/>
      <w:pgMar w:top="1134" w:right="1418" w:bottom="1134" w:left="1418" w:header="1077"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53FEA0" w14:textId="77777777" w:rsidR="00DF6B7D" w:rsidRDefault="00DF6B7D">
      <w:r>
        <w:separator/>
      </w:r>
    </w:p>
  </w:endnote>
  <w:endnote w:type="continuationSeparator" w:id="0">
    <w:p w14:paraId="07F00657" w14:textId="77777777" w:rsidR="00DF6B7D" w:rsidRDefault="00DF6B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man Old Style">
    <w:panose1 w:val="02050604050505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2A87" w:usb1="80000000" w:usb2="00000008" w:usb3="00000000" w:csb0="000001FF" w:csb1="00000000"/>
  </w:font>
  <w:font w:name="Wingdings 2">
    <w:panose1 w:val="02000500000000000000"/>
    <w:charset w:val="02"/>
    <w:family w:val="auto"/>
    <w:pitch w:val="variable"/>
    <w:sig w:usb0="00000000" w:usb1="10000000" w:usb2="00000000" w:usb3="00000000" w:csb0="80000000" w:csb1="00000000"/>
  </w:font>
  <w:font w:name="OpenSymbol">
    <w:panose1 w:val="00000000000000000000"/>
    <w:charset w:val="00"/>
    <w:family w:val="auto"/>
    <w:notTrueType/>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2A87" w:usb1="80000000" w:usb2="00000008" w:usb3="00000000" w:csb0="000001FF" w:csb1="00000000"/>
  </w:font>
  <w:font w:name="SimSun">
    <w:charset w:val="80"/>
    <w:family w:val="auto"/>
    <w:pitch w:val="variable"/>
  </w:font>
  <w:font w:name="Lucida Sans">
    <w:panose1 w:val="020B0602030504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287" w:usb1="00000000"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D0F2A1" w14:textId="77777777" w:rsidR="00DF6B7D" w:rsidRDefault="00DF6B7D">
      <w:r>
        <w:separator/>
      </w:r>
    </w:p>
  </w:footnote>
  <w:footnote w:type="continuationSeparator" w:id="0">
    <w:p w14:paraId="2519F3A7" w14:textId="77777777" w:rsidR="00DF6B7D" w:rsidRDefault="00DF6B7D">
      <w:r>
        <w:continuationSeparator/>
      </w:r>
    </w:p>
  </w:footnote>
  <w:footnote w:id="1">
    <w:p w14:paraId="7E1C6910" w14:textId="77777777" w:rsidR="00DF6B7D" w:rsidRDefault="00DF6B7D" w:rsidP="004F04DA">
      <w:pPr>
        <w:pStyle w:val="sdfootnote"/>
        <w:spacing w:before="2"/>
        <w:jc w:val="both"/>
      </w:pPr>
      <w:r>
        <w:rPr>
          <w:rStyle w:val="Caracteresdenotaalpie"/>
          <w:rFonts w:ascii="Bookman Old Style" w:hAnsi="Bookman Old Style"/>
        </w:rPr>
        <w:footnoteRef/>
      </w:r>
      <w:r>
        <w:rPr>
          <w:rFonts w:eastAsia="Times"/>
        </w:rPr>
        <w:tab/>
        <w:t xml:space="preserve"> </w:t>
      </w:r>
      <w:r>
        <w:rPr>
          <w:rFonts w:ascii="Bookman Old Style" w:eastAsia="Bookman Old Style" w:hAnsi="Bookman Old Style" w:cs="Bookman Old Style"/>
        </w:rPr>
        <w:t>“</w:t>
      </w:r>
      <w:r>
        <w:rPr>
          <w:rFonts w:ascii="Bookman Old Style" w:hAnsi="Bookman Old Style" w:cs="Bookman Old Style"/>
        </w:rPr>
        <w:t>El propósito de la Universidad de Costa Rica es obtener las transformaciones que la sociedad necesita para el logro del bien común, mediante una política dirigida a la consecución de una verdadera justicia social, del desarrollo integral, de la libertad plena y de la total independencia de nuestro pueblo"</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Layout w:type="fixed"/>
      <w:tblCellMar>
        <w:left w:w="0" w:type="dxa"/>
        <w:right w:w="0" w:type="dxa"/>
      </w:tblCellMar>
      <w:tblLook w:val="0000" w:firstRow="0" w:lastRow="0" w:firstColumn="0" w:lastColumn="0" w:noHBand="0" w:noVBand="0"/>
    </w:tblPr>
    <w:tblGrid>
      <w:gridCol w:w="2465"/>
      <w:gridCol w:w="1681"/>
      <w:gridCol w:w="5362"/>
      <w:gridCol w:w="1062"/>
    </w:tblGrid>
    <w:tr w:rsidR="00DF6B7D" w14:paraId="54CD6005" w14:textId="77777777">
      <w:trPr>
        <w:cantSplit/>
        <w:trHeight w:val="255"/>
        <w:jc w:val="center"/>
      </w:trPr>
      <w:tc>
        <w:tcPr>
          <w:tcW w:w="2465" w:type="dxa"/>
          <w:vMerge w:val="restart"/>
          <w:tcBorders>
            <w:top w:val="single" w:sz="8" w:space="0" w:color="000000"/>
            <w:left w:val="single" w:sz="8" w:space="0" w:color="000000"/>
            <w:bottom w:val="single" w:sz="8" w:space="0" w:color="000000"/>
          </w:tcBorders>
          <w:shd w:val="clear" w:color="auto" w:fill="auto"/>
          <w:vAlign w:val="center"/>
        </w:tcPr>
        <w:p w14:paraId="307409A1" w14:textId="77777777" w:rsidR="00DF6B7D" w:rsidRPr="00E872BE" w:rsidRDefault="00DF6B7D">
          <w:pPr>
            <w:snapToGrid w:val="0"/>
            <w:jc w:val="center"/>
            <w:rPr>
              <w:rFonts w:ascii="Verdana" w:hAnsi="Verdana" w:cs="Verdana"/>
              <w:smallCaps/>
              <w:sz w:val="16"/>
              <w14:shadow w14:blurRad="50800" w14:dist="38100" w14:dir="2700000" w14:sx="100000" w14:sy="100000" w14:kx="0" w14:ky="0" w14:algn="tl">
                <w14:srgbClr w14:val="000000">
                  <w14:alpha w14:val="60000"/>
                </w14:srgbClr>
              </w14:shadow>
            </w:rPr>
          </w:pPr>
          <w:r>
            <w:rPr>
              <w:noProof/>
              <w:lang w:eastAsia="es-ES"/>
            </w:rPr>
            <w:drawing>
              <wp:anchor distT="0" distB="0" distL="114935" distR="114935" simplePos="0" relativeHeight="251657728" behindDoc="0" locked="0" layoutInCell="1" allowOverlap="1" wp14:anchorId="1F07A7B3" wp14:editId="03B92EF6">
                <wp:simplePos x="0" y="0"/>
                <wp:positionH relativeFrom="column">
                  <wp:posOffset>176530</wp:posOffset>
                </wp:positionH>
                <wp:positionV relativeFrom="paragraph">
                  <wp:posOffset>64135</wp:posOffset>
                </wp:positionV>
                <wp:extent cx="1200785" cy="753745"/>
                <wp:effectExtent l="0" t="0" r="0" b="825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0785" cy="7537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1681" w:type="dxa"/>
          <w:tcBorders>
            <w:top w:val="single" w:sz="8" w:space="0" w:color="000000"/>
            <w:left w:val="single" w:sz="4" w:space="0" w:color="000000"/>
            <w:bottom w:val="single" w:sz="4" w:space="0" w:color="000000"/>
          </w:tcBorders>
          <w:shd w:val="clear" w:color="auto" w:fill="auto"/>
          <w:vAlign w:val="center"/>
        </w:tcPr>
        <w:p w14:paraId="6EA22AA5" w14:textId="77777777" w:rsidR="00DF6B7D" w:rsidRDefault="00DF6B7D">
          <w:pPr>
            <w:jc w:val="center"/>
            <w:rPr>
              <w:rFonts w:ascii="Verdana" w:hAnsi="Verdana" w:cs="Verdana"/>
              <w:b/>
              <w:sz w:val="16"/>
              <w:szCs w:val="16"/>
            </w:rPr>
          </w:pPr>
          <w:r>
            <w:rPr>
              <w:rFonts w:ascii="Verdana" w:hAnsi="Verdana" w:cs="Verdana"/>
              <w:b/>
              <w:sz w:val="16"/>
              <w:szCs w:val="16"/>
            </w:rPr>
            <w:t>Código</w:t>
          </w:r>
        </w:p>
      </w:tc>
      <w:tc>
        <w:tcPr>
          <w:tcW w:w="5362" w:type="dxa"/>
          <w:tcBorders>
            <w:top w:val="single" w:sz="8" w:space="0" w:color="000000"/>
            <w:left w:val="single" w:sz="4" w:space="0" w:color="000000"/>
            <w:bottom w:val="single" w:sz="4" w:space="0" w:color="000000"/>
          </w:tcBorders>
          <w:shd w:val="clear" w:color="auto" w:fill="auto"/>
          <w:vAlign w:val="center"/>
        </w:tcPr>
        <w:p w14:paraId="5E4AEEE1" w14:textId="77777777" w:rsidR="00DF6B7D" w:rsidRDefault="00DF6B7D">
          <w:pPr>
            <w:jc w:val="center"/>
            <w:rPr>
              <w:rFonts w:ascii="Verdana" w:hAnsi="Verdana" w:cs="Verdana"/>
              <w:b/>
              <w:sz w:val="16"/>
              <w:szCs w:val="16"/>
            </w:rPr>
          </w:pPr>
          <w:r>
            <w:rPr>
              <w:rFonts w:ascii="Verdana" w:hAnsi="Verdana" w:cs="Verdana"/>
              <w:b/>
              <w:sz w:val="16"/>
              <w:szCs w:val="16"/>
            </w:rPr>
            <w:t>Nombre</w:t>
          </w:r>
        </w:p>
      </w:tc>
      <w:tc>
        <w:tcPr>
          <w:tcW w:w="1062" w:type="dxa"/>
          <w:tcBorders>
            <w:top w:val="single" w:sz="8" w:space="0" w:color="000000"/>
            <w:left w:val="single" w:sz="4" w:space="0" w:color="000000"/>
            <w:bottom w:val="single" w:sz="4" w:space="0" w:color="000000"/>
            <w:right w:val="single" w:sz="8" w:space="0" w:color="000000"/>
          </w:tcBorders>
          <w:shd w:val="clear" w:color="auto" w:fill="auto"/>
          <w:vAlign w:val="center"/>
        </w:tcPr>
        <w:p w14:paraId="7BBB2027" w14:textId="77777777" w:rsidR="00DF6B7D" w:rsidRDefault="00DF6B7D">
          <w:pPr>
            <w:jc w:val="center"/>
          </w:pPr>
          <w:r>
            <w:rPr>
              <w:rFonts w:ascii="Verdana" w:hAnsi="Verdana" w:cs="Verdana"/>
              <w:b/>
              <w:sz w:val="16"/>
              <w:szCs w:val="16"/>
            </w:rPr>
            <w:t>Páginas</w:t>
          </w:r>
        </w:p>
      </w:tc>
    </w:tr>
    <w:tr w:rsidR="00DF6B7D" w14:paraId="72808D22" w14:textId="77777777">
      <w:tblPrEx>
        <w:tblCellMar>
          <w:top w:w="55" w:type="dxa"/>
          <w:left w:w="55" w:type="dxa"/>
          <w:bottom w:w="55" w:type="dxa"/>
          <w:right w:w="55" w:type="dxa"/>
        </w:tblCellMar>
      </w:tblPrEx>
      <w:trPr>
        <w:cantSplit/>
        <w:trHeight w:val="300"/>
        <w:jc w:val="center"/>
      </w:trPr>
      <w:tc>
        <w:tcPr>
          <w:tcW w:w="2465" w:type="dxa"/>
          <w:vMerge/>
          <w:tcBorders>
            <w:top w:val="single" w:sz="8" w:space="0" w:color="000000"/>
            <w:left w:val="single" w:sz="8" w:space="0" w:color="000000"/>
            <w:bottom w:val="single" w:sz="8" w:space="0" w:color="000000"/>
          </w:tcBorders>
          <w:shd w:val="clear" w:color="auto" w:fill="auto"/>
          <w:vAlign w:val="center"/>
        </w:tcPr>
        <w:p w14:paraId="65E9705D" w14:textId="77777777" w:rsidR="00DF6B7D" w:rsidRDefault="00DF6B7D">
          <w:pPr>
            <w:snapToGrid w:val="0"/>
          </w:pPr>
        </w:p>
      </w:tc>
      <w:tc>
        <w:tcPr>
          <w:tcW w:w="1681" w:type="dxa"/>
          <w:tcBorders>
            <w:left w:val="single" w:sz="4" w:space="0" w:color="000000"/>
            <w:bottom w:val="single" w:sz="4" w:space="0" w:color="000000"/>
          </w:tcBorders>
          <w:shd w:val="clear" w:color="auto" w:fill="auto"/>
          <w:vAlign w:val="center"/>
        </w:tcPr>
        <w:p w14:paraId="478883BD" w14:textId="77777777" w:rsidR="00DF6B7D" w:rsidRDefault="00DF6B7D">
          <w:pPr>
            <w:jc w:val="center"/>
            <w:rPr>
              <w:rFonts w:ascii="Verdana" w:hAnsi="Verdana" w:cs="Verdana"/>
              <w:sz w:val="16"/>
            </w:rPr>
          </w:pPr>
          <w:r>
            <w:rPr>
              <w:rFonts w:ascii="Verdana" w:eastAsia="Arial Unicode MS" w:hAnsi="Verdana" w:cs="Verdana"/>
              <w:sz w:val="16"/>
              <w:szCs w:val="16"/>
            </w:rPr>
            <w:t>CI-DIR-2010-I-014</w:t>
          </w:r>
        </w:p>
      </w:tc>
      <w:tc>
        <w:tcPr>
          <w:tcW w:w="5362" w:type="dxa"/>
          <w:tcBorders>
            <w:top w:val="single" w:sz="4" w:space="0" w:color="000000"/>
            <w:left w:val="single" w:sz="4" w:space="0" w:color="000000"/>
            <w:bottom w:val="single" w:sz="4" w:space="0" w:color="000000"/>
          </w:tcBorders>
          <w:shd w:val="clear" w:color="auto" w:fill="auto"/>
          <w:vAlign w:val="center"/>
        </w:tcPr>
        <w:p w14:paraId="5B32CF56" w14:textId="77777777" w:rsidR="00DF6B7D" w:rsidRDefault="00DF6B7D">
          <w:pPr>
            <w:jc w:val="center"/>
            <w:rPr>
              <w:rFonts w:ascii="Verdana" w:hAnsi="Verdana" w:cs="Verdana"/>
              <w:sz w:val="16"/>
            </w:rPr>
          </w:pPr>
          <w:r>
            <w:rPr>
              <w:rFonts w:ascii="Verdana" w:hAnsi="Verdana" w:cs="Verdana"/>
              <w:sz w:val="16"/>
            </w:rPr>
            <w:t>Informe de labores –  2012</w:t>
          </w:r>
        </w:p>
        <w:p w14:paraId="474902BD" w14:textId="77777777" w:rsidR="00DF6B7D" w:rsidRDefault="00DF6B7D">
          <w:pPr>
            <w:jc w:val="center"/>
            <w:rPr>
              <w:rFonts w:ascii="Verdana" w:hAnsi="Verdana" w:cs="Verdana"/>
              <w:sz w:val="16"/>
            </w:rPr>
          </w:pPr>
        </w:p>
      </w:tc>
      <w:tc>
        <w:tcPr>
          <w:tcW w:w="1062" w:type="dxa"/>
          <w:vMerge w:val="restart"/>
          <w:tcBorders>
            <w:left w:val="single" w:sz="4" w:space="0" w:color="000000"/>
            <w:bottom w:val="single" w:sz="8" w:space="0" w:color="000000"/>
            <w:right w:val="single" w:sz="8" w:space="0" w:color="000000"/>
          </w:tcBorders>
          <w:shd w:val="clear" w:color="auto" w:fill="auto"/>
          <w:vAlign w:val="center"/>
        </w:tcPr>
        <w:p w14:paraId="56FAE719" w14:textId="77777777" w:rsidR="00DF6B7D" w:rsidRDefault="00DF6B7D">
          <w:pPr>
            <w:jc w:val="center"/>
          </w:pPr>
          <w:r w:rsidRPr="00E872BE">
            <w:rPr>
              <w:rFonts w:cs="Verdana"/>
              <w:smallCaps/>
              <w:sz w:val="16"/>
              <w:szCs w:val="16"/>
              <w14:shadow w14:blurRad="50800" w14:dist="38100" w14:dir="2700000" w14:sx="100000" w14:sy="100000" w14:kx="0" w14:ky="0" w14:algn="tl">
                <w14:srgbClr w14:val="000000">
                  <w14:alpha w14:val="60000"/>
                </w14:srgbClr>
              </w14:shadow>
            </w:rPr>
            <w:fldChar w:fldCharType="begin"/>
          </w:r>
          <w:r w:rsidRPr="00E872BE">
            <w:rPr>
              <w:rFonts w:cs="Verdana"/>
              <w:smallCaps/>
              <w:sz w:val="16"/>
              <w:szCs w:val="16"/>
              <w14:shadow w14:blurRad="50800" w14:dist="38100" w14:dir="2700000" w14:sx="100000" w14:sy="100000" w14:kx="0" w14:ky="0" w14:algn="tl">
                <w14:srgbClr w14:val="000000">
                  <w14:alpha w14:val="60000"/>
                </w14:srgbClr>
              </w14:shadow>
            </w:rPr>
            <w:instrText xml:space="preserve"> PAGE </w:instrText>
          </w:r>
          <w:r w:rsidRPr="00E872BE">
            <w:rPr>
              <w:rFonts w:cs="Verdana"/>
              <w:smallCaps/>
              <w:sz w:val="16"/>
              <w:szCs w:val="16"/>
              <w14:shadow w14:blurRad="50800" w14:dist="38100" w14:dir="2700000" w14:sx="100000" w14:sy="100000" w14:kx="0" w14:ky="0" w14:algn="tl">
                <w14:srgbClr w14:val="000000">
                  <w14:alpha w14:val="60000"/>
                </w14:srgbClr>
              </w14:shadow>
            </w:rPr>
            <w:fldChar w:fldCharType="separate"/>
          </w:r>
          <w:r w:rsidR="009D27A1">
            <w:rPr>
              <w:rFonts w:cs="Verdana"/>
              <w:smallCaps/>
              <w:noProof/>
              <w:sz w:val="16"/>
              <w:szCs w:val="16"/>
              <w14:shadow w14:blurRad="50800" w14:dist="38100" w14:dir="2700000" w14:sx="100000" w14:sy="100000" w14:kx="0" w14:ky="0" w14:algn="tl">
                <w14:srgbClr w14:val="000000">
                  <w14:alpha w14:val="60000"/>
                </w14:srgbClr>
              </w14:shadow>
            </w:rPr>
            <w:t>38</w:t>
          </w:r>
          <w:r w:rsidRPr="00E872BE">
            <w:rPr>
              <w:rFonts w:cs="Verdana"/>
              <w:smallCaps/>
              <w:sz w:val="16"/>
              <w:szCs w:val="16"/>
              <w14:shadow w14:blurRad="50800" w14:dist="38100" w14:dir="2700000" w14:sx="100000" w14:sy="100000" w14:kx="0" w14:ky="0" w14:algn="tl">
                <w14:srgbClr w14:val="000000">
                  <w14:alpha w14:val="60000"/>
                </w14:srgbClr>
              </w14:shadow>
            </w:rPr>
            <w:fldChar w:fldCharType="end"/>
          </w:r>
          <w:r w:rsidRPr="00E872BE">
            <w:rPr>
              <w:rFonts w:ascii="Verdana" w:eastAsia="Verdana" w:hAnsi="Verdana" w:cs="Verdana"/>
              <w:smallCaps/>
              <w:sz w:val="16"/>
              <w14:shadow w14:blurRad="50800" w14:dist="38100" w14:dir="2700000" w14:sx="100000" w14:sy="100000" w14:kx="0" w14:ky="0" w14:algn="tl">
                <w14:srgbClr w14:val="000000">
                  <w14:alpha w14:val="60000"/>
                </w14:srgbClr>
              </w14:shadow>
            </w:rPr>
            <w:t xml:space="preserve"> </w:t>
          </w:r>
          <w:r w:rsidRPr="00E872BE">
            <w:rPr>
              <w:rFonts w:ascii="Verdana" w:hAnsi="Verdana" w:cs="Verdana"/>
              <w:smallCaps/>
              <w:sz w:val="16"/>
              <w14:shadow w14:blurRad="50800" w14:dist="38100" w14:dir="2700000" w14:sx="100000" w14:sy="100000" w14:kx="0" w14:ky="0" w14:algn="tl">
                <w14:srgbClr w14:val="000000">
                  <w14:alpha w14:val="60000"/>
                </w14:srgbClr>
              </w14:shadow>
            </w:rPr>
            <w:t xml:space="preserve">de </w:t>
          </w:r>
          <w:r w:rsidRPr="00E872BE">
            <w:rPr>
              <w:rFonts w:cs="Verdana"/>
              <w:smallCaps/>
              <w:sz w:val="16"/>
              <w14:shadow w14:blurRad="50800" w14:dist="38100" w14:dir="2700000" w14:sx="100000" w14:sy="100000" w14:kx="0" w14:ky="0" w14:algn="tl">
                <w14:srgbClr w14:val="000000">
                  <w14:alpha w14:val="60000"/>
                </w14:srgbClr>
              </w14:shadow>
            </w:rPr>
            <w:fldChar w:fldCharType="begin"/>
          </w:r>
          <w:r w:rsidRPr="00E872BE">
            <w:rPr>
              <w:rFonts w:cs="Verdana"/>
              <w:smallCaps/>
              <w:sz w:val="16"/>
              <w14:shadow w14:blurRad="50800" w14:dist="38100" w14:dir="2700000" w14:sx="100000" w14:sy="100000" w14:kx="0" w14:ky="0" w14:algn="tl">
                <w14:srgbClr w14:val="000000">
                  <w14:alpha w14:val="60000"/>
                </w14:srgbClr>
              </w14:shadow>
            </w:rPr>
            <w:instrText xml:space="preserve"> NUMPAGES \*Arabic </w:instrText>
          </w:r>
          <w:r w:rsidRPr="00E872BE">
            <w:rPr>
              <w:rFonts w:cs="Verdana"/>
              <w:smallCaps/>
              <w:sz w:val="16"/>
              <w14:shadow w14:blurRad="50800" w14:dist="38100" w14:dir="2700000" w14:sx="100000" w14:sy="100000" w14:kx="0" w14:ky="0" w14:algn="tl">
                <w14:srgbClr w14:val="000000">
                  <w14:alpha w14:val="60000"/>
                </w14:srgbClr>
              </w14:shadow>
            </w:rPr>
            <w:fldChar w:fldCharType="separate"/>
          </w:r>
          <w:r w:rsidR="009D27A1">
            <w:rPr>
              <w:rFonts w:cs="Verdana"/>
              <w:smallCaps/>
              <w:noProof/>
              <w:sz w:val="16"/>
              <w14:shadow w14:blurRad="50800" w14:dist="38100" w14:dir="2700000" w14:sx="100000" w14:sy="100000" w14:kx="0" w14:ky="0" w14:algn="tl">
                <w14:srgbClr w14:val="000000">
                  <w14:alpha w14:val="60000"/>
                </w14:srgbClr>
              </w14:shadow>
            </w:rPr>
            <w:t>42</w:t>
          </w:r>
          <w:r w:rsidRPr="00E872BE">
            <w:rPr>
              <w:rFonts w:cs="Verdana"/>
              <w:smallCaps/>
              <w:sz w:val="16"/>
              <w14:shadow w14:blurRad="50800" w14:dist="38100" w14:dir="2700000" w14:sx="100000" w14:sy="100000" w14:kx="0" w14:ky="0" w14:algn="tl">
                <w14:srgbClr w14:val="000000">
                  <w14:alpha w14:val="60000"/>
                </w14:srgbClr>
              </w14:shadow>
            </w:rPr>
            <w:fldChar w:fldCharType="end"/>
          </w:r>
          <w:r w:rsidRPr="00E872BE">
            <w:rPr>
              <w:rFonts w:ascii="Verdana" w:hAnsi="Verdana" w:cs="Verdana"/>
              <w:smallCaps/>
              <w:sz w:val="16"/>
              <w14:shadow w14:blurRad="50800" w14:dist="38100" w14:dir="2700000" w14:sx="100000" w14:sy="100000" w14:kx="0" w14:ky="0" w14:algn="tl">
                <w14:srgbClr w14:val="000000">
                  <w14:alpha w14:val="60000"/>
                </w14:srgbClr>
              </w14:shadow>
            </w:rPr>
            <w:t> </w:t>
          </w:r>
        </w:p>
      </w:tc>
    </w:tr>
    <w:tr w:rsidR="00DF6B7D" w14:paraId="220DDC30" w14:textId="77777777">
      <w:tblPrEx>
        <w:tblCellMar>
          <w:top w:w="55" w:type="dxa"/>
          <w:left w:w="55" w:type="dxa"/>
          <w:bottom w:w="55" w:type="dxa"/>
          <w:right w:w="55" w:type="dxa"/>
        </w:tblCellMar>
      </w:tblPrEx>
      <w:trPr>
        <w:cantSplit/>
        <w:trHeight w:val="255"/>
        <w:jc w:val="center"/>
      </w:trPr>
      <w:tc>
        <w:tcPr>
          <w:tcW w:w="2465" w:type="dxa"/>
          <w:vMerge/>
          <w:tcBorders>
            <w:top w:val="single" w:sz="8" w:space="0" w:color="000000"/>
            <w:left w:val="single" w:sz="8" w:space="0" w:color="000000"/>
            <w:bottom w:val="single" w:sz="8" w:space="0" w:color="000000"/>
          </w:tcBorders>
          <w:shd w:val="clear" w:color="auto" w:fill="auto"/>
          <w:vAlign w:val="center"/>
        </w:tcPr>
        <w:p w14:paraId="48B35680" w14:textId="77777777" w:rsidR="00DF6B7D" w:rsidRDefault="00DF6B7D">
          <w:pPr>
            <w:snapToGrid w:val="0"/>
          </w:pPr>
        </w:p>
      </w:tc>
      <w:tc>
        <w:tcPr>
          <w:tcW w:w="1681" w:type="dxa"/>
          <w:tcBorders>
            <w:left w:val="single" w:sz="4" w:space="0" w:color="000000"/>
            <w:bottom w:val="single" w:sz="4" w:space="0" w:color="000000"/>
          </w:tcBorders>
          <w:shd w:val="clear" w:color="auto" w:fill="auto"/>
          <w:vAlign w:val="center"/>
        </w:tcPr>
        <w:p w14:paraId="230A3DCD" w14:textId="77777777" w:rsidR="00DF6B7D" w:rsidRDefault="00DF6B7D">
          <w:pPr>
            <w:jc w:val="center"/>
            <w:rPr>
              <w:rFonts w:ascii="Verdana" w:eastAsia="Arial Unicode MS" w:hAnsi="Verdana" w:cs="Verdana"/>
              <w:b/>
              <w:sz w:val="16"/>
              <w:szCs w:val="16"/>
            </w:rPr>
          </w:pPr>
          <w:r>
            <w:rPr>
              <w:rFonts w:ascii="Verdana" w:hAnsi="Verdana" w:cs="Verdana"/>
              <w:b/>
              <w:sz w:val="16"/>
              <w:szCs w:val="16"/>
            </w:rPr>
            <w:t>Fecha Elaboración</w:t>
          </w:r>
        </w:p>
      </w:tc>
      <w:tc>
        <w:tcPr>
          <w:tcW w:w="5362" w:type="dxa"/>
          <w:tcBorders>
            <w:top w:val="single" w:sz="4" w:space="0" w:color="000000"/>
            <w:left w:val="single" w:sz="4" w:space="0" w:color="000000"/>
            <w:bottom w:val="single" w:sz="4" w:space="0" w:color="000000"/>
          </w:tcBorders>
          <w:shd w:val="clear" w:color="auto" w:fill="auto"/>
          <w:vAlign w:val="center"/>
        </w:tcPr>
        <w:p w14:paraId="5AF19805" w14:textId="77777777" w:rsidR="00DF6B7D" w:rsidRDefault="00DF6B7D">
          <w:r>
            <w:rPr>
              <w:rFonts w:ascii="Verdana" w:eastAsia="Arial Unicode MS" w:hAnsi="Verdana" w:cs="Verdana"/>
              <w:b/>
              <w:sz w:val="16"/>
              <w:szCs w:val="16"/>
            </w:rPr>
            <w:t xml:space="preserve">Elaborado por: </w:t>
          </w:r>
          <w:r>
            <w:rPr>
              <w:rFonts w:ascii="Verdana" w:eastAsia="Arial Unicode MS" w:hAnsi="Verdana" w:cs="Verdana"/>
              <w:sz w:val="16"/>
              <w:szCs w:val="16"/>
            </w:rPr>
            <w:t xml:space="preserve">La Dirección            </w:t>
          </w:r>
          <w:r>
            <w:rPr>
              <w:rFonts w:ascii="Verdana" w:eastAsia="Arial Unicode MS" w:hAnsi="Verdana" w:cs="Verdana"/>
              <w:b/>
              <w:sz w:val="16"/>
              <w:szCs w:val="16"/>
            </w:rPr>
            <w:t>Versión:</w:t>
          </w:r>
          <w:r>
            <w:rPr>
              <w:rFonts w:ascii="Verdana" w:eastAsia="Arial Unicode MS" w:hAnsi="Verdana" w:cs="Verdana"/>
              <w:sz w:val="16"/>
              <w:szCs w:val="16"/>
            </w:rPr>
            <w:t xml:space="preserve"> 1.0</w:t>
          </w:r>
        </w:p>
      </w:tc>
      <w:tc>
        <w:tcPr>
          <w:tcW w:w="1062" w:type="dxa"/>
          <w:vMerge/>
          <w:tcBorders>
            <w:left w:val="single" w:sz="4" w:space="0" w:color="000000"/>
            <w:bottom w:val="single" w:sz="8" w:space="0" w:color="000000"/>
            <w:right w:val="single" w:sz="8" w:space="0" w:color="000000"/>
          </w:tcBorders>
          <w:shd w:val="clear" w:color="auto" w:fill="auto"/>
          <w:vAlign w:val="center"/>
        </w:tcPr>
        <w:p w14:paraId="0161DAA7" w14:textId="77777777" w:rsidR="00DF6B7D" w:rsidRDefault="00DF6B7D">
          <w:pPr>
            <w:snapToGrid w:val="0"/>
          </w:pPr>
        </w:p>
      </w:tc>
    </w:tr>
    <w:tr w:rsidR="00DF6B7D" w14:paraId="00FD4250" w14:textId="77777777">
      <w:tblPrEx>
        <w:tblCellMar>
          <w:top w:w="55" w:type="dxa"/>
          <w:left w:w="55" w:type="dxa"/>
          <w:bottom w:w="55" w:type="dxa"/>
          <w:right w:w="55" w:type="dxa"/>
        </w:tblCellMar>
      </w:tblPrEx>
      <w:trPr>
        <w:cantSplit/>
        <w:trHeight w:val="300"/>
        <w:jc w:val="center"/>
      </w:trPr>
      <w:tc>
        <w:tcPr>
          <w:tcW w:w="2465" w:type="dxa"/>
          <w:vMerge/>
          <w:tcBorders>
            <w:top w:val="single" w:sz="8" w:space="0" w:color="000000"/>
            <w:left w:val="single" w:sz="8" w:space="0" w:color="000000"/>
            <w:bottom w:val="single" w:sz="8" w:space="0" w:color="000000"/>
          </w:tcBorders>
          <w:shd w:val="clear" w:color="auto" w:fill="auto"/>
          <w:vAlign w:val="center"/>
        </w:tcPr>
        <w:p w14:paraId="08C4D4AA" w14:textId="77777777" w:rsidR="00DF6B7D" w:rsidRDefault="00DF6B7D">
          <w:pPr>
            <w:snapToGrid w:val="0"/>
          </w:pPr>
        </w:p>
      </w:tc>
      <w:tc>
        <w:tcPr>
          <w:tcW w:w="1681" w:type="dxa"/>
          <w:tcBorders>
            <w:left w:val="single" w:sz="4" w:space="0" w:color="000000"/>
            <w:bottom w:val="single" w:sz="8" w:space="0" w:color="000000"/>
          </w:tcBorders>
          <w:shd w:val="clear" w:color="auto" w:fill="auto"/>
          <w:vAlign w:val="center"/>
        </w:tcPr>
        <w:p w14:paraId="021F37B8" w14:textId="77777777" w:rsidR="00DF6B7D" w:rsidRDefault="00DF6B7D">
          <w:pPr>
            <w:jc w:val="center"/>
            <w:rPr>
              <w:rFonts w:ascii="Verdana" w:hAnsi="Verdana" w:cs="Verdana"/>
              <w:b/>
              <w:sz w:val="16"/>
              <w:szCs w:val="16"/>
            </w:rPr>
          </w:pPr>
          <w:r>
            <w:rPr>
              <w:rFonts w:ascii="Verdana" w:eastAsia="Arial Unicode MS" w:hAnsi="Verdana" w:cs="Verdana"/>
              <w:sz w:val="16"/>
              <w:szCs w:val="16"/>
            </w:rPr>
            <w:t xml:space="preserve"> 30 Noviembre 2012</w:t>
          </w:r>
        </w:p>
      </w:tc>
      <w:tc>
        <w:tcPr>
          <w:tcW w:w="5362" w:type="dxa"/>
          <w:tcBorders>
            <w:top w:val="single" w:sz="4" w:space="0" w:color="000000"/>
            <w:left w:val="single" w:sz="4" w:space="0" w:color="000000"/>
            <w:bottom w:val="single" w:sz="8" w:space="0" w:color="000000"/>
          </w:tcBorders>
          <w:shd w:val="clear" w:color="auto" w:fill="auto"/>
          <w:vAlign w:val="center"/>
        </w:tcPr>
        <w:p w14:paraId="02A94149" w14:textId="77777777" w:rsidR="00DF6B7D" w:rsidRDefault="00DF6B7D">
          <w:r>
            <w:rPr>
              <w:rFonts w:ascii="Verdana" w:hAnsi="Verdana" w:cs="Verdana"/>
              <w:b/>
              <w:sz w:val="16"/>
              <w:szCs w:val="16"/>
            </w:rPr>
            <w:t xml:space="preserve">Aprobado por: Alonso Castro </w:t>
          </w:r>
          <w:proofErr w:type="spellStart"/>
          <w:r>
            <w:rPr>
              <w:rFonts w:ascii="Verdana" w:hAnsi="Verdana" w:cs="Verdana"/>
              <w:b/>
              <w:sz w:val="16"/>
              <w:szCs w:val="16"/>
            </w:rPr>
            <w:t>Mattei</w:t>
          </w:r>
          <w:proofErr w:type="spellEnd"/>
        </w:p>
      </w:tc>
      <w:tc>
        <w:tcPr>
          <w:tcW w:w="1062" w:type="dxa"/>
          <w:vMerge/>
          <w:tcBorders>
            <w:left w:val="single" w:sz="4" w:space="0" w:color="000000"/>
            <w:bottom w:val="single" w:sz="8" w:space="0" w:color="000000"/>
            <w:right w:val="single" w:sz="8" w:space="0" w:color="000000"/>
          </w:tcBorders>
          <w:shd w:val="clear" w:color="auto" w:fill="auto"/>
          <w:vAlign w:val="center"/>
        </w:tcPr>
        <w:p w14:paraId="323A4887" w14:textId="77777777" w:rsidR="00DF6B7D" w:rsidRDefault="00DF6B7D">
          <w:pPr>
            <w:snapToGrid w:val="0"/>
          </w:pPr>
        </w:p>
      </w:tc>
    </w:tr>
  </w:tbl>
  <w:p w14:paraId="0EE5B465" w14:textId="77777777" w:rsidR="00DF6B7D" w:rsidRDefault="00DF6B7D">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suff w:val="nothing"/>
      <w:lvlText w:val=""/>
      <w:lvlJc w:val="left"/>
      <w:pPr>
        <w:tabs>
          <w:tab w:val="num" w:pos="0"/>
        </w:tabs>
        <w:ind w:left="432" w:hanging="432"/>
      </w:pPr>
    </w:lvl>
    <w:lvl w:ilvl="1">
      <w:start w:val="1"/>
      <w:numFmt w:val="none"/>
      <w:pStyle w:val="Ttulo2"/>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3"/>
    <w:lvl w:ilvl="0">
      <w:start w:val="1"/>
      <w:numFmt w:val="decimal"/>
      <w:lvlText w:val="%1."/>
      <w:lvlJc w:val="left"/>
      <w:pPr>
        <w:tabs>
          <w:tab w:val="num" w:pos="0"/>
        </w:tabs>
        <w:ind w:left="720" w:hanging="360"/>
      </w:pPr>
    </w:lvl>
  </w:abstractNum>
  <w:abstractNum w:abstractNumId="2">
    <w:nsid w:val="00000003"/>
    <w:multiLevelType w:val="singleLevel"/>
    <w:tmpl w:val="00000003"/>
    <w:name w:val="WW8Num4"/>
    <w:lvl w:ilvl="0">
      <w:start w:val="1"/>
      <w:numFmt w:val="decimal"/>
      <w:lvlText w:val="%1."/>
      <w:lvlJc w:val="left"/>
      <w:pPr>
        <w:tabs>
          <w:tab w:val="num" w:pos="0"/>
        </w:tabs>
        <w:ind w:left="720" w:hanging="360"/>
      </w:pPr>
    </w:lvl>
  </w:abstractNum>
  <w:abstractNum w:abstractNumId="3">
    <w:nsid w:val="00000004"/>
    <w:multiLevelType w:val="singleLevel"/>
    <w:tmpl w:val="00000004"/>
    <w:name w:val="WW8Num5"/>
    <w:lvl w:ilvl="0">
      <w:start w:val="1"/>
      <w:numFmt w:val="bullet"/>
      <w:lvlText w:val="-"/>
      <w:lvlJc w:val="left"/>
      <w:pPr>
        <w:tabs>
          <w:tab w:val="num" w:pos="720"/>
        </w:tabs>
        <w:ind w:left="720" w:hanging="360"/>
      </w:pPr>
      <w:rPr>
        <w:rFonts w:ascii="Bookman Old Style" w:hAnsi="Bookman Old Style" w:cs="Bookman Old Style"/>
      </w:rPr>
    </w:lvl>
  </w:abstractNum>
  <w:abstractNum w:abstractNumId="4">
    <w:nsid w:val="00000005"/>
    <w:multiLevelType w:val="singleLevel"/>
    <w:tmpl w:val="00000005"/>
    <w:name w:val="WW8Num6"/>
    <w:lvl w:ilvl="0">
      <w:start w:val="1"/>
      <w:numFmt w:val="decimal"/>
      <w:lvlText w:val="%1."/>
      <w:lvlJc w:val="left"/>
      <w:pPr>
        <w:tabs>
          <w:tab w:val="num" w:pos="0"/>
        </w:tabs>
        <w:ind w:left="720" w:hanging="360"/>
      </w:pPr>
    </w:lvl>
  </w:abstractNum>
  <w:abstractNum w:abstractNumId="5">
    <w:nsid w:val="00000006"/>
    <w:multiLevelType w:val="singleLevel"/>
    <w:tmpl w:val="00000006"/>
    <w:name w:val="WW8Num7"/>
    <w:lvl w:ilvl="0">
      <w:start w:val="1"/>
      <w:numFmt w:val="decimal"/>
      <w:lvlText w:val="%1."/>
      <w:lvlJc w:val="left"/>
      <w:pPr>
        <w:tabs>
          <w:tab w:val="num" w:pos="0"/>
        </w:tabs>
        <w:ind w:left="720" w:hanging="360"/>
      </w:pPr>
    </w:lvl>
  </w:abstractNum>
  <w:abstractNum w:abstractNumId="6">
    <w:nsid w:val="00000007"/>
    <w:multiLevelType w:val="multilevel"/>
    <w:tmpl w:val="00000007"/>
    <w:name w:val="WW8Num8"/>
    <w:lvl w:ilvl="0">
      <w:start w:val="1"/>
      <w:numFmt w:val="bullet"/>
      <w:lvlText w:val=""/>
      <w:lvlJc w:val="left"/>
      <w:pPr>
        <w:tabs>
          <w:tab w:val="num" w:pos="408"/>
        </w:tabs>
        <w:ind w:left="408" w:hanging="215"/>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name w:val="WW8Num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AA51483"/>
    <w:multiLevelType w:val="hybridMultilevel"/>
    <w:tmpl w:val="1FA2FFE2"/>
    <w:lvl w:ilvl="0" w:tplc="0C0A0019">
      <w:start w:val="1"/>
      <w:numFmt w:val="lowerLetter"/>
      <w:lvlText w:val="%1."/>
      <w:lvlJc w:val="left"/>
      <w:pPr>
        <w:ind w:left="360" w:hanging="360"/>
      </w:pPr>
      <w:rPr>
        <w:rFont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nsid w:val="0C734626"/>
    <w:multiLevelType w:val="multilevel"/>
    <w:tmpl w:val="BA225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D30282C"/>
    <w:multiLevelType w:val="singleLevel"/>
    <w:tmpl w:val="00000005"/>
    <w:lvl w:ilvl="0">
      <w:start w:val="1"/>
      <w:numFmt w:val="decimal"/>
      <w:lvlText w:val="%1."/>
      <w:lvlJc w:val="left"/>
      <w:pPr>
        <w:tabs>
          <w:tab w:val="num" w:pos="0"/>
        </w:tabs>
        <w:ind w:left="720" w:hanging="360"/>
      </w:pPr>
    </w:lvl>
  </w:abstractNum>
  <w:abstractNum w:abstractNumId="11">
    <w:nsid w:val="0DC623A4"/>
    <w:multiLevelType w:val="multilevel"/>
    <w:tmpl w:val="FEA21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DD96F10"/>
    <w:multiLevelType w:val="multilevel"/>
    <w:tmpl w:val="2564BD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0565BD1"/>
    <w:multiLevelType w:val="multilevel"/>
    <w:tmpl w:val="491C4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0A96730"/>
    <w:multiLevelType w:val="multilevel"/>
    <w:tmpl w:val="F6FCE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1C909CA"/>
    <w:multiLevelType w:val="multilevel"/>
    <w:tmpl w:val="903A6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3707546"/>
    <w:multiLevelType w:val="hybridMultilevel"/>
    <w:tmpl w:val="BE3ED2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50F03CC"/>
    <w:multiLevelType w:val="multilevel"/>
    <w:tmpl w:val="9ADA1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BCC0648"/>
    <w:multiLevelType w:val="hybridMultilevel"/>
    <w:tmpl w:val="68028AC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nsid w:val="1E6B1B99"/>
    <w:multiLevelType w:val="hybridMultilevel"/>
    <w:tmpl w:val="F7FE85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nsid w:val="225559FB"/>
    <w:multiLevelType w:val="multilevel"/>
    <w:tmpl w:val="82101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26415448"/>
    <w:multiLevelType w:val="hybridMultilevel"/>
    <w:tmpl w:val="0A52696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nsid w:val="26D97A0C"/>
    <w:multiLevelType w:val="multilevel"/>
    <w:tmpl w:val="CA20D8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85632CE"/>
    <w:multiLevelType w:val="hybridMultilevel"/>
    <w:tmpl w:val="6E5C61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29456595"/>
    <w:multiLevelType w:val="hybridMultilevel"/>
    <w:tmpl w:val="BC58357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nsid w:val="3D5D496B"/>
    <w:multiLevelType w:val="multilevel"/>
    <w:tmpl w:val="9F54E59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DE2434D"/>
    <w:multiLevelType w:val="multilevel"/>
    <w:tmpl w:val="6CC66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0456214"/>
    <w:multiLevelType w:val="hybridMultilevel"/>
    <w:tmpl w:val="EBACC6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404E42DA"/>
    <w:multiLevelType w:val="hybridMultilevel"/>
    <w:tmpl w:val="B8ECE39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nsid w:val="41A87D35"/>
    <w:multiLevelType w:val="multilevel"/>
    <w:tmpl w:val="814E3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559202E"/>
    <w:multiLevelType w:val="hybridMultilevel"/>
    <w:tmpl w:val="7A8A712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nsid w:val="4719501C"/>
    <w:multiLevelType w:val="hybridMultilevel"/>
    <w:tmpl w:val="F6022D5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nsid w:val="473F7084"/>
    <w:multiLevelType w:val="hybridMultilevel"/>
    <w:tmpl w:val="AD2E541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nsid w:val="47526A7A"/>
    <w:multiLevelType w:val="hybridMultilevel"/>
    <w:tmpl w:val="1B6688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nsid w:val="48860132"/>
    <w:multiLevelType w:val="hybridMultilevel"/>
    <w:tmpl w:val="F62472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4CF47D56"/>
    <w:multiLevelType w:val="multilevel"/>
    <w:tmpl w:val="220EE3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3122C16"/>
    <w:multiLevelType w:val="multilevel"/>
    <w:tmpl w:val="046A9F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7663739"/>
    <w:multiLevelType w:val="hybridMultilevel"/>
    <w:tmpl w:val="7B7266C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583D7287"/>
    <w:multiLevelType w:val="multilevel"/>
    <w:tmpl w:val="D4AC4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87724A1"/>
    <w:multiLevelType w:val="multilevel"/>
    <w:tmpl w:val="D5302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9AB31E7"/>
    <w:multiLevelType w:val="multilevel"/>
    <w:tmpl w:val="390AAE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5EEE09A1"/>
    <w:multiLevelType w:val="multilevel"/>
    <w:tmpl w:val="30BAB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09742E9"/>
    <w:multiLevelType w:val="multilevel"/>
    <w:tmpl w:val="28DE3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61357589"/>
    <w:multiLevelType w:val="hybridMultilevel"/>
    <w:tmpl w:val="3C18CDF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nsid w:val="63F861BC"/>
    <w:multiLevelType w:val="hybridMultilevel"/>
    <w:tmpl w:val="B96E6A0C"/>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5">
    <w:nsid w:val="645E3C7B"/>
    <w:multiLevelType w:val="multilevel"/>
    <w:tmpl w:val="FA6EE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66BF0A52"/>
    <w:multiLevelType w:val="hybridMultilevel"/>
    <w:tmpl w:val="5D32D85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7">
    <w:nsid w:val="769B646B"/>
    <w:multiLevelType w:val="hybridMultilevel"/>
    <w:tmpl w:val="51745CD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8">
    <w:nsid w:val="7D6C6929"/>
    <w:multiLevelType w:val="hybridMultilevel"/>
    <w:tmpl w:val="16F4DDD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4"/>
  </w:num>
  <w:num w:numId="4">
    <w:abstractNumId w:val="5"/>
  </w:num>
  <w:num w:numId="5">
    <w:abstractNumId w:val="6"/>
  </w:num>
  <w:num w:numId="6">
    <w:abstractNumId w:val="10"/>
  </w:num>
  <w:num w:numId="7">
    <w:abstractNumId w:val="27"/>
  </w:num>
  <w:num w:numId="8">
    <w:abstractNumId w:val="8"/>
  </w:num>
  <w:num w:numId="9">
    <w:abstractNumId w:val="16"/>
  </w:num>
  <w:num w:numId="10">
    <w:abstractNumId w:val="37"/>
  </w:num>
  <w:num w:numId="11">
    <w:abstractNumId w:val="34"/>
  </w:num>
  <w:num w:numId="12">
    <w:abstractNumId w:val="42"/>
  </w:num>
  <w:num w:numId="13">
    <w:abstractNumId w:val="22"/>
  </w:num>
  <w:num w:numId="14">
    <w:abstractNumId w:val="11"/>
  </w:num>
  <w:num w:numId="15">
    <w:abstractNumId w:val="35"/>
  </w:num>
  <w:num w:numId="16">
    <w:abstractNumId w:val="41"/>
  </w:num>
  <w:num w:numId="17">
    <w:abstractNumId w:val="29"/>
  </w:num>
  <w:num w:numId="18">
    <w:abstractNumId w:val="20"/>
  </w:num>
  <w:num w:numId="19">
    <w:abstractNumId w:val="45"/>
  </w:num>
  <w:num w:numId="20">
    <w:abstractNumId w:val="14"/>
  </w:num>
  <w:num w:numId="21">
    <w:abstractNumId w:val="36"/>
  </w:num>
  <w:num w:numId="22">
    <w:abstractNumId w:val="25"/>
  </w:num>
  <w:num w:numId="23">
    <w:abstractNumId w:val="12"/>
  </w:num>
  <w:num w:numId="24">
    <w:abstractNumId w:val="40"/>
  </w:num>
  <w:num w:numId="25">
    <w:abstractNumId w:val="30"/>
  </w:num>
  <w:num w:numId="26">
    <w:abstractNumId w:val="44"/>
  </w:num>
  <w:num w:numId="27">
    <w:abstractNumId w:val="19"/>
  </w:num>
  <w:num w:numId="28">
    <w:abstractNumId w:val="33"/>
  </w:num>
  <w:num w:numId="29">
    <w:abstractNumId w:val="43"/>
  </w:num>
  <w:num w:numId="30">
    <w:abstractNumId w:val="31"/>
  </w:num>
  <w:num w:numId="31">
    <w:abstractNumId w:val="0"/>
  </w:num>
  <w:num w:numId="32">
    <w:abstractNumId w:val="32"/>
  </w:num>
  <w:num w:numId="33">
    <w:abstractNumId w:val="18"/>
  </w:num>
  <w:num w:numId="34">
    <w:abstractNumId w:val="38"/>
  </w:num>
  <w:num w:numId="35">
    <w:abstractNumId w:val="39"/>
  </w:num>
  <w:num w:numId="36">
    <w:abstractNumId w:val="26"/>
  </w:num>
  <w:num w:numId="37">
    <w:abstractNumId w:val="15"/>
  </w:num>
  <w:num w:numId="38">
    <w:abstractNumId w:val="13"/>
  </w:num>
  <w:num w:numId="39">
    <w:abstractNumId w:val="9"/>
  </w:num>
  <w:num w:numId="40">
    <w:abstractNumId w:val="17"/>
  </w:num>
  <w:num w:numId="41">
    <w:abstractNumId w:val="24"/>
  </w:num>
  <w:num w:numId="42">
    <w:abstractNumId w:val="21"/>
  </w:num>
  <w:num w:numId="43">
    <w:abstractNumId w:val="28"/>
  </w:num>
  <w:num w:numId="44">
    <w:abstractNumId w:val="23"/>
  </w:num>
  <w:num w:numId="45">
    <w:abstractNumId w:val="46"/>
  </w:num>
  <w:num w:numId="46">
    <w:abstractNumId w:val="48"/>
  </w:num>
  <w:num w:numId="47">
    <w:abstractNumId w:val="4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E40"/>
    <w:rsid w:val="00003841"/>
    <w:rsid w:val="00007C9D"/>
    <w:rsid w:val="00014208"/>
    <w:rsid w:val="00070AB4"/>
    <w:rsid w:val="00075E6A"/>
    <w:rsid w:val="000D461E"/>
    <w:rsid w:val="000D4A25"/>
    <w:rsid w:val="00115980"/>
    <w:rsid w:val="001278B8"/>
    <w:rsid w:val="0013212D"/>
    <w:rsid w:val="00132E7E"/>
    <w:rsid w:val="001371C9"/>
    <w:rsid w:val="00162380"/>
    <w:rsid w:val="0017574B"/>
    <w:rsid w:val="001A0CA3"/>
    <w:rsid w:val="001A5A2F"/>
    <w:rsid w:val="001C6CC7"/>
    <w:rsid w:val="0021254B"/>
    <w:rsid w:val="002445BF"/>
    <w:rsid w:val="00247356"/>
    <w:rsid w:val="0025056B"/>
    <w:rsid w:val="0026648C"/>
    <w:rsid w:val="002742D1"/>
    <w:rsid w:val="00275B33"/>
    <w:rsid w:val="0029197D"/>
    <w:rsid w:val="002B2C5C"/>
    <w:rsid w:val="002B4AF1"/>
    <w:rsid w:val="002C20C2"/>
    <w:rsid w:val="00307BC7"/>
    <w:rsid w:val="003372F3"/>
    <w:rsid w:val="003472C0"/>
    <w:rsid w:val="00361382"/>
    <w:rsid w:val="00367D75"/>
    <w:rsid w:val="003957A8"/>
    <w:rsid w:val="003A23DF"/>
    <w:rsid w:val="003B5B4A"/>
    <w:rsid w:val="003B5E1D"/>
    <w:rsid w:val="003B675F"/>
    <w:rsid w:val="003C0B69"/>
    <w:rsid w:val="003E0661"/>
    <w:rsid w:val="003E4F9E"/>
    <w:rsid w:val="004066FB"/>
    <w:rsid w:val="00407866"/>
    <w:rsid w:val="004113E0"/>
    <w:rsid w:val="004113E1"/>
    <w:rsid w:val="00412D11"/>
    <w:rsid w:val="004175D0"/>
    <w:rsid w:val="004242DA"/>
    <w:rsid w:val="00434EC7"/>
    <w:rsid w:val="00437786"/>
    <w:rsid w:val="00440B51"/>
    <w:rsid w:val="00442957"/>
    <w:rsid w:val="00483135"/>
    <w:rsid w:val="00495F61"/>
    <w:rsid w:val="004A3A15"/>
    <w:rsid w:val="004C5D75"/>
    <w:rsid w:val="004D4340"/>
    <w:rsid w:val="004D639D"/>
    <w:rsid w:val="004E1602"/>
    <w:rsid w:val="004F04DA"/>
    <w:rsid w:val="004F2CEF"/>
    <w:rsid w:val="004F3420"/>
    <w:rsid w:val="00504FFE"/>
    <w:rsid w:val="00520B5D"/>
    <w:rsid w:val="00532E40"/>
    <w:rsid w:val="0054118A"/>
    <w:rsid w:val="00543B85"/>
    <w:rsid w:val="005D5C4C"/>
    <w:rsid w:val="00610634"/>
    <w:rsid w:val="006174D6"/>
    <w:rsid w:val="006277AF"/>
    <w:rsid w:val="006362E6"/>
    <w:rsid w:val="00640E30"/>
    <w:rsid w:val="00643BE3"/>
    <w:rsid w:val="00645DF4"/>
    <w:rsid w:val="00654826"/>
    <w:rsid w:val="00674313"/>
    <w:rsid w:val="00697FCE"/>
    <w:rsid w:val="006A404E"/>
    <w:rsid w:val="006A46B9"/>
    <w:rsid w:val="006B7A81"/>
    <w:rsid w:val="006E14EF"/>
    <w:rsid w:val="007010EA"/>
    <w:rsid w:val="00705148"/>
    <w:rsid w:val="007249E9"/>
    <w:rsid w:val="00742D79"/>
    <w:rsid w:val="007A5457"/>
    <w:rsid w:val="007C6BDF"/>
    <w:rsid w:val="007D526E"/>
    <w:rsid w:val="007D6D9C"/>
    <w:rsid w:val="007E0D1F"/>
    <w:rsid w:val="00810294"/>
    <w:rsid w:val="008107DE"/>
    <w:rsid w:val="0081430D"/>
    <w:rsid w:val="00814431"/>
    <w:rsid w:val="008674FF"/>
    <w:rsid w:val="008764D3"/>
    <w:rsid w:val="00877ECD"/>
    <w:rsid w:val="00891249"/>
    <w:rsid w:val="008A3601"/>
    <w:rsid w:val="008B379B"/>
    <w:rsid w:val="008D48FB"/>
    <w:rsid w:val="008D6EE1"/>
    <w:rsid w:val="00911C84"/>
    <w:rsid w:val="00931FDC"/>
    <w:rsid w:val="0096189C"/>
    <w:rsid w:val="009850D6"/>
    <w:rsid w:val="00986426"/>
    <w:rsid w:val="00990B34"/>
    <w:rsid w:val="009932E2"/>
    <w:rsid w:val="009B6452"/>
    <w:rsid w:val="009D27A1"/>
    <w:rsid w:val="009D4F37"/>
    <w:rsid w:val="00A032BE"/>
    <w:rsid w:val="00A13C96"/>
    <w:rsid w:val="00A200AA"/>
    <w:rsid w:val="00A76E93"/>
    <w:rsid w:val="00AC4794"/>
    <w:rsid w:val="00AD196F"/>
    <w:rsid w:val="00AD4F54"/>
    <w:rsid w:val="00B125B0"/>
    <w:rsid w:val="00B34B21"/>
    <w:rsid w:val="00B350B8"/>
    <w:rsid w:val="00B43258"/>
    <w:rsid w:val="00B7298E"/>
    <w:rsid w:val="00B90EAB"/>
    <w:rsid w:val="00BA25CB"/>
    <w:rsid w:val="00BA558B"/>
    <w:rsid w:val="00BD2BA3"/>
    <w:rsid w:val="00BD3C79"/>
    <w:rsid w:val="00BD51D1"/>
    <w:rsid w:val="00BF4DCE"/>
    <w:rsid w:val="00C32D41"/>
    <w:rsid w:val="00C41B7B"/>
    <w:rsid w:val="00C509F2"/>
    <w:rsid w:val="00C514AC"/>
    <w:rsid w:val="00CD1208"/>
    <w:rsid w:val="00CD7751"/>
    <w:rsid w:val="00CE10D4"/>
    <w:rsid w:val="00CE39D3"/>
    <w:rsid w:val="00CE4448"/>
    <w:rsid w:val="00CF2FA9"/>
    <w:rsid w:val="00D06B1E"/>
    <w:rsid w:val="00D10573"/>
    <w:rsid w:val="00D1323B"/>
    <w:rsid w:val="00D73438"/>
    <w:rsid w:val="00D753E5"/>
    <w:rsid w:val="00DA3416"/>
    <w:rsid w:val="00DA7953"/>
    <w:rsid w:val="00DD1B65"/>
    <w:rsid w:val="00DE4D14"/>
    <w:rsid w:val="00DF1C4F"/>
    <w:rsid w:val="00DF2CCB"/>
    <w:rsid w:val="00DF6B7D"/>
    <w:rsid w:val="00E0692E"/>
    <w:rsid w:val="00E3659A"/>
    <w:rsid w:val="00E713D2"/>
    <w:rsid w:val="00E872BE"/>
    <w:rsid w:val="00EC6EC1"/>
    <w:rsid w:val="00EE236C"/>
    <w:rsid w:val="00F13444"/>
    <w:rsid w:val="00F35733"/>
    <w:rsid w:val="00F442AA"/>
    <w:rsid w:val="00F528EC"/>
    <w:rsid w:val="00F534E8"/>
    <w:rsid w:val="00F537F4"/>
    <w:rsid w:val="00F767F5"/>
    <w:rsid w:val="00F95768"/>
    <w:rsid w:val="00FA5A82"/>
    <w:rsid w:val="00FA6C0E"/>
    <w:rsid w:val="00FB7652"/>
    <w:rsid w:val="00FC2E49"/>
    <w:rsid w:val="00FD7A4B"/>
    <w:rsid w:val="00FE3425"/>
    <w:rsid w:val="00FE7A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2FB1844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Times" w:eastAsia="Times" w:hAnsi="Times" w:cs="Times"/>
      <w:sz w:val="24"/>
      <w:lang w:val="es-ES" w:eastAsia="zh-CN"/>
    </w:rPr>
  </w:style>
  <w:style w:type="paragraph" w:styleId="Ttulo1">
    <w:name w:val="heading 1"/>
    <w:basedOn w:val="Normal"/>
    <w:next w:val="Normal"/>
    <w:qFormat/>
    <w:pPr>
      <w:keepNext/>
      <w:numPr>
        <w:numId w:val="1"/>
      </w:numPr>
      <w:jc w:val="center"/>
      <w:outlineLvl w:val="0"/>
    </w:pPr>
    <w:rPr>
      <w:rFonts w:ascii="Arial" w:hAnsi="Arial" w:cs="Arial"/>
      <w:sz w:val="28"/>
    </w:rPr>
  </w:style>
  <w:style w:type="paragraph" w:styleId="Ttulo2">
    <w:name w:val="heading 2"/>
    <w:basedOn w:val="Normal"/>
    <w:next w:val="Normal"/>
    <w:qFormat/>
    <w:pPr>
      <w:keepNext/>
      <w:numPr>
        <w:ilvl w:val="1"/>
        <w:numId w:val="1"/>
      </w:numPr>
      <w:spacing w:before="240" w:after="60"/>
      <w:outlineLvl w:val="1"/>
    </w:pPr>
    <w:rPr>
      <w:rFonts w:ascii="Arial" w:hAnsi="Arial" w:cs="Arial"/>
      <w:b/>
      <w:i/>
      <w:sz w:val="28"/>
      <w:szCs w:val="28"/>
    </w:rPr>
  </w:style>
  <w:style w:type="paragraph" w:styleId="Ttulo3">
    <w:name w:val="heading 3"/>
    <w:basedOn w:val="Normal"/>
    <w:next w:val="Normal"/>
    <w:qFormat/>
    <w:pPr>
      <w:keepNext/>
      <w:numPr>
        <w:ilvl w:val="2"/>
        <w:numId w:val="1"/>
      </w:numPr>
      <w:spacing w:before="240" w:after="60"/>
      <w:outlineLvl w:val="2"/>
    </w:pPr>
    <w:rPr>
      <w:rFonts w:ascii="Arial" w:hAnsi="Arial" w:cs="Arial"/>
      <w:b/>
      <w:sz w:val="26"/>
      <w:szCs w:val="26"/>
    </w:rPr>
  </w:style>
  <w:style w:type="paragraph" w:styleId="Ttulo4">
    <w:name w:val="heading 4"/>
    <w:basedOn w:val="Normal"/>
    <w:next w:val="Normal"/>
    <w:qFormat/>
    <w:pPr>
      <w:keepNext/>
      <w:numPr>
        <w:ilvl w:val="3"/>
        <w:numId w:val="1"/>
      </w:numPr>
      <w:spacing w:before="240" w:after="60"/>
      <w:outlineLvl w:val="3"/>
    </w:pPr>
    <w:rPr>
      <w:rFonts w:ascii="Times New Roman" w:hAnsi="Times New Roman" w:cs="Times New Roman"/>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5z0">
    <w:name w:val="WW8Num5z0"/>
    <w:rPr>
      <w:rFonts w:ascii="Bookman Old Style" w:hAnsi="Bookman Old Style" w:cs="Bookman Old Style"/>
    </w:rPr>
  </w:style>
  <w:style w:type="character" w:customStyle="1" w:styleId="WW8Num8z0">
    <w:name w:val="WW8Num8z0"/>
    <w:rPr>
      <w:rFonts w:ascii="Wingdings 2" w:hAnsi="Wingdings 2" w:cs="OpenSymbol"/>
    </w:rPr>
  </w:style>
  <w:style w:type="character" w:customStyle="1" w:styleId="WW8Num8z1">
    <w:name w:val="WW8Num8z1"/>
    <w:rPr>
      <w:rFonts w:ascii="OpenSymbol" w:hAnsi="OpenSymbol" w:cs="OpenSymbol"/>
    </w:rPr>
  </w:style>
  <w:style w:type="character" w:customStyle="1" w:styleId="Fuentedeprrafopredeter2">
    <w:name w:val="Fuente de párrafo predeter.2"/>
  </w:style>
  <w:style w:type="character" w:customStyle="1" w:styleId="WW8Num4z0">
    <w:name w:val="WW8Num4z0"/>
    <w:rPr>
      <w:rFonts w:ascii="Symbol" w:hAnsi="Symbol" w:cs="Symbol"/>
    </w:rPr>
  </w:style>
  <w:style w:type="character" w:customStyle="1" w:styleId="WW8Num6z0">
    <w:name w:val="WW8Num6z0"/>
    <w:rPr>
      <w:rFonts w:ascii="Symbol" w:hAnsi="Symbol" w:cs="Symbol"/>
    </w:rPr>
  </w:style>
  <w:style w:type="character" w:customStyle="1" w:styleId="WW8Num9z0">
    <w:name w:val="WW8Num9z0"/>
    <w:rPr>
      <w:rFonts w:ascii="Bookman Old Style" w:eastAsia="Times" w:hAnsi="Bookman Old Style" w:cs="Bookman Old Style"/>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Bookman Old Style" w:eastAsia="Times" w:hAnsi="Bookman Old Style" w:cs="Bookman Old Style"/>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3z0">
    <w:name w:val="WW8Num13z0"/>
    <w:rPr>
      <w:rFonts w:ascii="Symbol" w:hAnsi="Symbol" w:cs="Symbol"/>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cs="Wingdings"/>
    </w:rPr>
  </w:style>
  <w:style w:type="character" w:customStyle="1" w:styleId="WW8Num15z0">
    <w:name w:val="WW8Num15z0"/>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8z0">
    <w:name w:val="WW8Num18z0"/>
    <w:rPr>
      <w:rFonts w:ascii="Bookman Old Style" w:eastAsia="Times" w:hAnsi="Bookman Old Style" w:cs="Bookman Old Style"/>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8z3">
    <w:name w:val="WW8Num18z3"/>
    <w:rPr>
      <w:rFonts w:ascii="Symbol" w:hAnsi="Symbol" w:cs="Symbol"/>
    </w:rPr>
  </w:style>
  <w:style w:type="character" w:customStyle="1" w:styleId="WW8Num19z1">
    <w:name w:val="WW8Num19z1"/>
    <w:rPr>
      <w:rFonts w:ascii="Arial" w:hAnsi="Arial" w:cs="Arial"/>
    </w:rPr>
  </w:style>
  <w:style w:type="character" w:customStyle="1" w:styleId="WW8Num21z0">
    <w:name w:val="WW8Num21z0"/>
    <w:rPr>
      <w:rFonts w:ascii="Bookman Old Style" w:eastAsia="Times" w:hAnsi="Bookman Old Style" w:cs="Bookman Old Style"/>
    </w:rPr>
  </w:style>
  <w:style w:type="character" w:customStyle="1" w:styleId="WW8Num21z1">
    <w:name w:val="WW8Num21z1"/>
    <w:rPr>
      <w:rFonts w:ascii="Courier New" w:hAnsi="Courier New" w:cs="Courier New"/>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WW8Num24z0">
    <w:name w:val="WW8Num24z0"/>
    <w:rPr>
      <w:rFonts w:ascii="Symbol" w:hAnsi="Symbol" w:cs="Symbol"/>
    </w:rPr>
  </w:style>
  <w:style w:type="character" w:customStyle="1" w:styleId="WW8Num24z1">
    <w:name w:val="WW8Num24z1"/>
    <w:rPr>
      <w:rFonts w:ascii="Bookman Old Style" w:eastAsia="Times" w:hAnsi="Bookman Old Style" w:cs="Bookman Old Style"/>
    </w:rPr>
  </w:style>
  <w:style w:type="character" w:customStyle="1" w:styleId="WW8Num24z2">
    <w:name w:val="WW8Num24z2"/>
    <w:rPr>
      <w:rFonts w:ascii="Wingdings" w:hAnsi="Wingdings" w:cs="Wingdings"/>
    </w:rPr>
  </w:style>
  <w:style w:type="character" w:customStyle="1" w:styleId="WW8Num24z4">
    <w:name w:val="WW8Num24z4"/>
    <w:rPr>
      <w:rFonts w:ascii="Courier New" w:hAnsi="Courier New" w:cs="Courier New"/>
    </w:rPr>
  </w:style>
  <w:style w:type="character" w:customStyle="1" w:styleId="WW8Num25z0">
    <w:name w:val="WW8Num25z0"/>
    <w:rPr>
      <w:rFonts w:ascii="Bookman Old Style" w:eastAsia="Times" w:hAnsi="Bookman Old Style" w:cs="Bookman Old Style"/>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5z3">
    <w:name w:val="WW8Num25z3"/>
    <w:rPr>
      <w:rFonts w:ascii="Symbol" w:hAnsi="Symbol" w:cs="Symbol"/>
    </w:rPr>
  </w:style>
  <w:style w:type="character" w:customStyle="1" w:styleId="WW8Num26z0">
    <w:name w:val="WW8Num26z0"/>
    <w:rPr>
      <w:rFonts w:ascii="Bookman Old Style" w:eastAsia="Times" w:hAnsi="Bookman Old Style" w:cs="Bookman Old Style"/>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6z3">
    <w:name w:val="WW8Num26z3"/>
    <w:rPr>
      <w:rFonts w:ascii="Symbol" w:hAnsi="Symbol" w:cs="Symbol"/>
    </w:rPr>
  </w:style>
  <w:style w:type="character" w:customStyle="1" w:styleId="WW8Num27z0">
    <w:name w:val="WW8Num27z0"/>
    <w:rPr>
      <w:rFonts w:ascii="Symbol" w:hAnsi="Symbol" w:cs="Symbol"/>
    </w:rPr>
  </w:style>
  <w:style w:type="character" w:customStyle="1" w:styleId="WW8Num28z0">
    <w:name w:val="WW8Num28z0"/>
    <w:rPr>
      <w:rFonts w:ascii="Bookman Old Style" w:eastAsia="Times" w:hAnsi="Bookman Old Style" w:cs="Bookman Old Style"/>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customStyle="1" w:styleId="WW8Num28z3">
    <w:name w:val="WW8Num28z3"/>
    <w:rPr>
      <w:rFonts w:ascii="Symbol" w:hAnsi="Symbol" w:cs="Symbol"/>
    </w:rPr>
  </w:style>
  <w:style w:type="character" w:customStyle="1" w:styleId="WW8Num29z0">
    <w:name w:val="WW8Num29z0"/>
    <w:rPr>
      <w:rFonts w:ascii="Bookman Old Style" w:eastAsia="Times" w:hAnsi="Bookman Old Style" w:cs="Bookman Old Style"/>
    </w:rPr>
  </w:style>
  <w:style w:type="character" w:customStyle="1" w:styleId="WW8Num29z1">
    <w:name w:val="WW8Num29z1"/>
    <w:rPr>
      <w:rFonts w:ascii="Courier New" w:hAnsi="Courier New" w:cs="Courier New"/>
    </w:rPr>
  </w:style>
  <w:style w:type="character" w:customStyle="1" w:styleId="WW8Num29z2">
    <w:name w:val="WW8Num29z2"/>
    <w:rPr>
      <w:rFonts w:ascii="Wingdings" w:hAnsi="Wingdings" w:cs="Wingdings"/>
    </w:rPr>
  </w:style>
  <w:style w:type="character" w:customStyle="1" w:styleId="WW8Num29z3">
    <w:name w:val="WW8Num29z3"/>
    <w:rPr>
      <w:rFonts w:ascii="Symbol" w:hAnsi="Symbol" w:cs="Symbol"/>
    </w:rPr>
  </w:style>
  <w:style w:type="character" w:customStyle="1" w:styleId="Fuentedeprrafopredeter1">
    <w:name w:val="Fuente de párrafo predeter.1"/>
  </w:style>
  <w:style w:type="character" w:customStyle="1" w:styleId="estilocorreo17">
    <w:name w:val="estilocorreo17"/>
    <w:rPr>
      <w:rFonts w:ascii="Arial" w:hAnsi="Arial" w:cs="Arial"/>
      <w:color w:val="000000"/>
      <w:sz w:val="20"/>
    </w:rPr>
  </w:style>
  <w:style w:type="character" w:styleId="Nmerodepgina">
    <w:name w:val="page number"/>
    <w:basedOn w:val="Fuentedeprrafopredeter1"/>
  </w:style>
  <w:style w:type="character" w:styleId="Textoennegrita">
    <w:name w:val="Strong"/>
    <w:qFormat/>
    <w:rPr>
      <w:b/>
      <w:bCs/>
    </w:rPr>
  </w:style>
  <w:style w:type="character" w:styleId="Hipervnculo">
    <w:name w:val="Hyperlink"/>
    <w:rPr>
      <w:color w:val="0000FF"/>
      <w:u w:val="single"/>
    </w:rPr>
  </w:style>
  <w:style w:type="character" w:customStyle="1" w:styleId="TextonotapieCar">
    <w:name w:val="Texto nota pie Car"/>
    <w:rPr>
      <w:rFonts w:ascii="Times" w:eastAsia="Times" w:hAnsi="Times" w:cs="Times"/>
      <w:sz w:val="24"/>
      <w:szCs w:val="24"/>
    </w:rPr>
  </w:style>
  <w:style w:type="character" w:customStyle="1" w:styleId="Caracteresdenotaalpie">
    <w:name w:val="Caracteres de nota al pie"/>
    <w:rPr>
      <w:vertAlign w:val="superscript"/>
    </w:rPr>
  </w:style>
  <w:style w:type="character" w:customStyle="1" w:styleId="TtuloCar">
    <w:name w:val="Título Car"/>
    <w:rPr>
      <w:rFonts w:ascii="Arial" w:hAnsi="Arial" w:cs="Arial"/>
      <w:sz w:val="32"/>
      <w:szCs w:val="24"/>
      <w:lang w:val="es-CR"/>
    </w:rPr>
  </w:style>
  <w:style w:type="character" w:customStyle="1" w:styleId="Refdenotaalpie1">
    <w:name w:val="Ref. de nota al pie1"/>
    <w:rPr>
      <w:vertAlign w:val="superscript"/>
    </w:rPr>
  </w:style>
  <w:style w:type="character" w:customStyle="1" w:styleId="Enlacedelndice">
    <w:name w:val="Enlace del índice"/>
  </w:style>
  <w:style w:type="character" w:customStyle="1" w:styleId="Smbolosdenumeracin">
    <w:name w:val="Símbolos de numeración"/>
  </w:style>
  <w:style w:type="character" w:customStyle="1" w:styleId="Vietas">
    <w:name w:val="Viñetas"/>
    <w:rPr>
      <w:rFonts w:ascii="OpenSymbol" w:eastAsia="OpenSymbol" w:hAnsi="OpenSymbol" w:cs="OpenSymbol"/>
    </w:rPr>
  </w:style>
  <w:style w:type="character" w:customStyle="1" w:styleId="Caracteresdenotafinal">
    <w:name w:val="Caracteres de nota final"/>
    <w:rPr>
      <w:vertAlign w:val="superscript"/>
    </w:rPr>
  </w:style>
  <w:style w:type="character" w:customStyle="1" w:styleId="WW-Caracteresdenotafinal">
    <w:name w:val="WW-Caracteres de nota final"/>
  </w:style>
  <w:style w:type="character" w:styleId="Refdenotaalpie">
    <w:name w:val="footnote reference"/>
    <w:rPr>
      <w:vertAlign w:val="superscript"/>
    </w:rPr>
  </w:style>
  <w:style w:type="character" w:styleId="Refdenotaalfinal">
    <w:name w:val="endnote reference"/>
    <w:rPr>
      <w:vertAlign w:val="superscript"/>
    </w:rPr>
  </w:style>
  <w:style w:type="paragraph" w:customStyle="1" w:styleId="Encabezado2">
    <w:name w:val="Encabezado2"/>
    <w:basedOn w:val="Normal"/>
    <w:next w:val="Textodecuerpo"/>
    <w:pPr>
      <w:keepNext/>
      <w:spacing w:before="240" w:after="120"/>
    </w:pPr>
    <w:rPr>
      <w:rFonts w:ascii="Arial" w:eastAsia="SimSun" w:hAnsi="Arial" w:cs="Lucida Sans"/>
      <w:sz w:val="28"/>
      <w:szCs w:val="28"/>
    </w:rPr>
  </w:style>
  <w:style w:type="paragraph" w:styleId="Textodecuerpo">
    <w:name w:val="Body Text"/>
    <w:basedOn w:val="Normal"/>
    <w:pPr>
      <w:jc w:val="both"/>
    </w:pPr>
    <w:rPr>
      <w:rFonts w:ascii="Times New Roman" w:eastAsia="Times New Roman" w:hAnsi="Times New Roman" w:cs="Times New Roman"/>
      <w:szCs w:val="24"/>
      <w:lang w:val="es-CR"/>
    </w:rPr>
  </w:style>
  <w:style w:type="paragraph" w:styleId="Lista">
    <w:name w:val="List"/>
    <w:basedOn w:val="Textodecuerpo"/>
    <w:rPr>
      <w:rFonts w:cs="Lucida Sans"/>
    </w:rPr>
  </w:style>
  <w:style w:type="paragraph" w:styleId="Epgrafe">
    <w:name w:val="caption"/>
    <w:basedOn w:val="Normal"/>
    <w:qFormat/>
    <w:pPr>
      <w:suppressLineNumbers/>
      <w:spacing w:before="120" w:after="120"/>
    </w:pPr>
    <w:rPr>
      <w:rFonts w:cs="Lucida Sans"/>
      <w:i/>
      <w:iCs/>
      <w:szCs w:val="24"/>
    </w:rPr>
  </w:style>
  <w:style w:type="paragraph" w:customStyle="1" w:styleId="ndice">
    <w:name w:val="Índice"/>
    <w:basedOn w:val="Normal"/>
    <w:pPr>
      <w:suppressLineNumbers/>
    </w:pPr>
    <w:rPr>
      <w:rFonts w:cs="Lucida Sans"/>
    </w:rPr>
  </w:style>
  <w:style w:type="paragraph" w:customStyle="1" w:styleId="Encabezado1">
    <w:name w:val="Encabezado1"/>
    <w:basedOn w:val="Normal"/>
    <w:next w:val="Textodecuerpo"/>
    <w:pPr>
      <w:jc w:val="center"/>
    </w:pPr>
    <w:rPr>
      <w:rFonts w:ascii="Arial" w:eastAsia="Times New Roman" w:hAnsi="Arial" w:cs="Arial"/>
      <w:sz w:val="32"/>
      <w:szCs w:val="24"/>
      <w:lang w:val="es-CR"/>
    </w:rPr>
  </w:style>
  <w:style w:type="paragraph" w:customStyle="1" w:styleId="Epgrafe1">
    <w:name w:val="Epígrafe1"/>
    <w:basedOn w:val="Normal"/>
    <w:pPr>
      <w:suppressLineNumbers/>
      <w:spacing w:before="120" w:after="120"/>
    </w:pPr>
    <w:rPr>
      <w:rFonts w:cs="Lucida Sans"/>
      <w:i/>
      <w:iCs/>
      <w:szCs w:val="24"/>
    </w:rPr>
  </w:style>
  <w:style w:type="paragraph" w:styleId="Encabezado">
    <w:name w:val="header"/>
    <w:basedOn w:val="Normal"/>
    <w:pPr>
      <w:tabs>
        <w:tab w:val="center" w:pos="4320"/>
        <w:tab w:val="right" w:pos="8640"/>
      </w:tabs>
    </w:pPr>
  </w:style>
  <w:style w:type="paragraph" w:styleId="Piedepgina">
    <w:name w:val="footer"/>
    <w:basedOn w:val="Normal"/>
    <w:pPr>
      <w:tabs>
        <w:tab w:val="center" w:pos="4320"/>
        <w:tab w:val="right" w:pos="8640"/>
      </w:tabs>
    </w:pPr>
  </w:style>
  <w:style w:type="paragraph" w:customStyle="1" w:styleId="StyleArial11ptLeft075cmBefore6ptAfter3ptLi">
    <w:name w:val="Style Arial 11 pt Left:  075 cm Before:  6 pt After:  3 pt Li..."/>
    <w:basedOn w:val="Normal"/>
    <w:pPr>
      <w:spacing w:before="120" w:after="60" w:line="360" w:lineRule="auto"/>
      <w:ind w:left="425" w:firstLine="567"/>
      <w:jc w:val="both"/>
    </w:pPr>
    <w:rPr>
      <w:rFonts w:ascii="Arial" w:eastAsia="Times New Roman" w:hAnsi="Arial" w:cs="Arial"/>
      <w:sz w:val="22"/>
      <w:lang w:val="es-CR"/>
    </w:rPr>
  </w:style>
  <w:style w:type="paragraph" w:styleId="TDC1">
    <w:name w:val="toc 1"/>
    <w:basedOn w:val="Normal"/>
    <w:next w:val="Normal"/>
    <w:uiPriority w:val="39"/>
  </w:style>
  <w:style w:type="paragraph" w:styleId="TDC2">
    <w:name w:val="toc 2"/>
    <w:basedOn w:val="Normal"/>
    <w:next w:val="Normal"/>
    <w:uiPriority w:val="39"/>
    <w:pPr>
      <w:ind w:left="240"/>
    </w:pPr>
  </w:style>
  <w:style w:type="paragraph" w:styleId="TDC3">
    <w:name w:val="toc 3"/>
    <w:basedOn w:val="Normal"/>
    <w:next w:val="Normal"/>
    <w:pPr>
      <w:ind w:left="480"/>
    </w:pPr>
  </w:style>
  <w:style w:type="paragraph" w:styleId="TDC4">
    <w:name w:val="toc 4"/>
    <w:basedOn w:val="Normal"/>
    <w:next w:val="Normal"/>
    <w:pPr>
      <w:ind w:left="720"/>
    </w:pPr>
  </w:style>
  <w:style w:type="paragraph" w:styleId="TDC5">
    <w:name w:val="toc 5"/>
    <w:basedOn w:val="Normal"/>
    <w:next w:val="Normal"/>
    <w:pPr>
      <w:ind w:left="960"/>
    </w:pPr>
  </w:style>
  <w:style w:type="paragraph" w:styleId="TDC6">
    <w:name w:val="toc 6"/>
    <w:basedOn w:val="Normal"/>
    <w:next w:val="Normal"/>
    <w:pPr>
      <w:ind w:left="1200"/>
    </w:pPr>
  </w:style>
  <w:style w:type="paragraph" w:styleId="TDC7">
    <w:name w:val="toc 7"/>
    <w:basedOn w:val="Normal"/>
    <w:next w:val="Normal"/>
    <w:pPr>
      <w:ind w:left="1440"/>
    </w:pPr>
  </w:style>
  <w:style w:type="paragraph" w:styleId="TDC8">
    <w:name w:val="toc 8"/>
    <w:basedOn w:val="Normal"/>
    <w:next w:val="Normal"/>
    <w:pPr>
      <w:ind w:left="1680"/>
    </w:pPr>
  </w:style>
  <w:style w:type="paragraph" w:styleId="TDC9">
    <w:name w:val="toc 9"/>
    <w:basedOn w:val="Normal"/>
    <w:next w:val="Normal"/>
    <w:pPr>
      <w:ind w:left="1920"/>
    </w:pPr>
  </w:style>
  <w:style w:type="paragraph" w:styleId="Sangradetdecuerpo">
    <w:name w:val="Body Text Indent"/>
    <w:basedOn w:val="Normal"/>
    <w:pPr>
      <w:ind w:firstLine="540"/>
    </w:pPr>
    <w:rPr>
      <w:rFonts w:ascii="Times New Roman" w:eastAsia="Times New Roman" w:hAnsi="Times New Roman" w:cs="Times New Roman"/>
      <w:szCs w:val="24"/>
      <w:lang w:val="es-CR"/>
    </w:rPr>
  </w:style>
  <w:style w:type="paragraph" w:customStyle="1" w:styleId="Sangra2detdecuerpo1">
    <w:name w:val="Sangría 2 de t. de cuerpo1"/>
    <w:basedOn w:val="Normal"/>
    <w:pPr>
      <w:spacing w:after="120" w:line="480" w:lineRule="auto"/>
      <w:ind w:left="360"/>
    </w:pPr>
  </w:style>
  <w:style w:type="paragraph" w:styleId="NormalWeb">
    <w:name w:val="Normal (Web)"/>
    <w:basedOn w:val="Normal"/>
    <w:uiPriority w:val="99"/>
    <w:rPr>
      <w:rFonts w:eastAsia="Times New Roman"/>
      <w:sz w:val="20"/>
    </w:rPr>
  </w:style>
  <w:style w:type="paragraph" w:customStyle="1" w:styleId="sdfootnote">
    <w:name w:val="sdfootnote"/>
    <w:basedOn w:val="Normal"/>
    <w:pPr>
      <w:ind w:left="284" w:hanging="284"/>
    </w:pPr>
    <w:rPr>
      <w:rFonts w:eastAsia="Times New Roman"/>
      <w:sz w:val="20"/>
    </w:rPr>
  </w:style>
  <w:style w:type="paragraph" w:styleId="Textonotapie">
    <w:name w:val="footnote text"/>
    <w:basedOn w:val="Normal"/>
    <w:rPr>
      <w:szCs w:val="24"/>
    </w:rPr>
  </w:style>
  <w:style w:type="paragraph" w:customStyle="1" w:styleId="ndicel10">
    <w:name w:val="Índicel 10"/>
    <w:basedOn w:val="ndice"/>
    <w:pPr>
      <w:tabs>
        <w:tab w:val="right" w:leader="dot" w:pos="7425"/>
      </w:tabs>
      <w:ind w:left="2547"/>
    </w:p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bCs/>
    </w:rPr>
  </w:style>
  <w:style w:type="paragraph" w:styleId="Prrafodelista">
    <w:name w:val="List Paragraph"/>
    <w:basedOn w:val="Normal"/>
    <w:uiPriority w:val="34"/>
    <w:qFormat/>
    <w:rsid w:val="00D73438"/>
    <w:pPr>
      <w:ind w:left="720"/>
      <w:contextualSpacing/>
    </w:pPr>
  </w:style>
  <w:style w:type="paragraph" w:styleId="Textodeglobo">
    <w:name w:val="Balloon Text"/>
    <w:basedOn w:val="Normal"/>
    <w:link w:val="TextodegloboCar"/>
    <w:uiPriority w:val="99"/>
    <w:semiHidden/>
    <w:unhideWhenUsed/>
    <w:rsid w:val="00BA558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A558B"/>
    <w:rPr>
      <w:rFonts w:ascii="Lucida Grande" w:eastAsia="Times" w:hAnsi="Lucida Grande" w:cs="Lucida Grande"/>
      <w:sz w:val="18"/>
      <w:szCs w:val="18"/>
      <w:lang w:val="es-ES" w:eastAsia="zh-CN"/>
    </w:rPr>
  </w:style>
  <w:style w:type="paragraph" w:styleId="Mapadeldocumento">
    <w:name w:val="Document Map"/>
    <w:basedOn w:val="Normal"/>
    <w:link w:val="MapadeldocumentoCar"/>
    <w:uiPriority w:val="99"/>
    <w:semiHidden/>
    <w:unhideWhenUsed/>
    <w:rsid w:val="00440B51"/>
    <w:rPr>
      <w:rFonts w:ascii="Lucida Grande" w:hAnsi="Lucida Grande" w:cs="Lucida Grande"/>
      <w:szCs w:val="24"/>
    </w:rPr>
  </w:style>
  <w:style w:type="character" w:customStyle="1" w:styleId="MapadeldocumentoCar">
    <w:name w:val="Mapa del documento Car"/>
    <w:basedOn w:val="Fuentedeprrafopredeter"/>
    <w:link w:val="Mapadeldocumento"/>
    <w:uiPriority w:val="99"/>
    <w:semiHidden/>
    <w:rsid w:val="00440B51"/>
    <w:rPr>
      <w:rFonts w:ascii="Lucida Grande" w:eastAsia="Times" w:hAnsi="Lucida Grande" w:cs="Lucida Grande"/>
      <w:sz w:val="24"/>
      <w:szCs w:val="24"/>
      <w:lang w:val="es-ES"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Times" w:eastAsia="Times" w:hAnsi="Times" w:cs="Times"/>
      <w:sz w:val="24"/>
      <w:lang w:val="es-ES" w:eastAsia="zh-CN"/>
    </w:rPr>
  </w:style>
  <w:style w:type="paragraph" w:styleId="Ttulo1">
    <w:name w:val="heading 1"/>
    <w:basedOn w:val="Normal"/>
    <w:next w:val="Normal"/>
    <w:qFormat/>
    <w:pPr>
      <w:keepNext/>
      <w:numPr>
        <w:numId w:val="1"/>
      </w:numPr>
      <w:jc w:val="center"/>
      <w:outlineLvl w:val="0"/>
    </w:pPr>
    <w:rPr>
      <w:rFonts w:ascii="Arial" w:hAnsi="Arial" w:cs="Arial"/>
      <w:sz w:val="28"/>
    </w:rPr>
  </w:style>
  <w:style w:type="paragraph" w:styleId="Ttulo2">
    <w:name w:val="heading 2"/>
    <w:basedOn w:val="Normal"/>
    <w:next w:val="Normal"/>
    <w:qFormat/>
    <w:pPr>
      <w:keepNext/>
      <w:numPr>
        <w:ilvl w:val="1"/>
        <w:numId w:val="1"/>
      </w:numPr>
      <w:spacing w:before="240" w:after="60"/>
      <w:outlineLvl w:val="1"/>
    </w:pPr>
    <w:rPr>
      <w:rFonts w:ascii="Arial" w:hAnsi="Arial" w:cs="Arial"/>
      <w:b/>
      <w:i/>
      <w:sz w:val="28"/>
      <w:szCs w:val="28"/>
    </w:rPr>
  </w:style>
  <w:style w:type="paragraph" w:styleId="Ttulo3">
    <w:name w:val="heading 3"/>
    <w:basedOn w:val="Normal"/>
    <w:next w:val="Normal"/>
    <w:qFormat/>
    <w:pPr>
      <w:keepNext/>
      <w:numPr>
        <w:ilvl w:val="2"/>
        <w:numId w:val="1"/>
      </w:numPr>
      <w:spacing w:before="240" w:after="60"/>
      <w:outlineLvl w:val="2"/>
    </w:pPr>
    <w:rPr>
      <w:rFonts w:ascii="Arial" w:hAnsi="Arial" w:cs="Arial"/>
      <w:b/>
      <w:sz w:val="26"/>
      <w:szCs w:val="26"/>
    </w:rPr>
  </w:style>
  <w:style w:type="paragraph" w:styleId="Ttulo4">
    <w:name w:val="heading 4"/>
    <w:basedOn w:val="Normal"/>
    <w:next w:val="Normal"/>
    <w:qFormat/>
    <w:pPr>
      <w:keepNext/>
      <w:numPr>
        <w:ilvl w:val="3"/>
        <w:numId w:val="1"/>
      </w:numPr>
      <w:spacing w:before="240" w:after="60"/>
      <w:outlineLvl w:val="3"/>
    </w:pPr>
    <w:rPr>
      <w:rFonts w:ascii="Times New Roman" w:hAnsi="Times New Roman" w:cs="Times New Roman"/>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5z0">
    <w:name w:val="WW8Num5z0"/>
    <w:rPr>
      <w:rFonts w:ascii="Bookman Old Style" w:hAnsi="Bookman Old Style" w:cs="Bookman Old Style"/>
    </w:rPr>
  </w:style>
  <w:style w:type="character" w:customStyle="1" w:styleId="WW8Num8z0">
    <w:name w:val="WW8Num8z0"/>
    <w:rPr>
      <w:rFonts w:ascii="Wingdings 2" w:hAnsi="Wingdings 2" w:cs="OpenSymbol"/>
    </w:rPr>
  </w:style>
  <w:style w:type="character" w:customStyle="1" w:styleId="WW8Num8z1">
    <w:name w:val="WW8Num8z1"/>
    <w:rPr>
      <w:rFonts w:ascii="OpenSymbol" w:hAnsi="OpenSymbol" w:cs="OpenSymbol"/>
    </w:rPr>
  </w:style>
  <w:style w:type="character" w:customStyle="1" w:styleId="Fuentedeprrafopredeter2">
    <w:name w:val="Fuente de párrafo predeter.2"/>
  </w:style>
  <w:style w:type="character" w:customStyle="1" w:styleId="WW8Num4z0">
    <w:name w:val="WW8Num4z0"/>
    <w:rPr>
      <w:rFonts w:ascii="Symbol" w:hAnsi="Symbol" w:cs="Symbol"/>
    </w:rPr>
  </w:style>
  <w:style w:type="character" w:customStyle="1" w:styleId="WW8Num6z0">
    <w:name w:val="WW8Num6z0"/>
    <w:rPr>
      <w:rFonts w:ascii="Symbol" w:hAnsi="Symbol" w:cs="Symbol"/>
    </w:rPr>
  </w:style>
  <w:style w:type="character" w:customStyle="1" w:styleId="WW8Num9z0">
    <w:name w:val="WW8Num9z0"/>
    <w:rPr>
      <w:rFonts w:ascii="Bookman Old Style" w:eastAsia="Times" w:hAnsi="Bookman Old Style" w:cs="Bookman Old Style"/>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0">
    <w:name w:val="WW8Num10z0"/>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1z0">
    <w:name w:val="WW8Num11z0"/>
    <w:rPr>
      <w:rFonts w:ascii="Bookman Old Style" w:eastAsia="Times" w:hAnsi="Bookman Old Style" w:cs="Bookman Old Style"/>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3z0">
    <w:name w:val="WW8Num13z0"/>
    <w:rPr>
      <w:rFonts w:ascii="Symbol" w:hAnsi="Symbol" w:cs="Symbol"/>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cs="Wingdings"/>
    </w:rPr>
  </w:style>
  <w:style w:type="character" w:customStyle="1" w:styleId="WW8Num15z0">
    <w:name w:val="WW8Num15z0"/>
    <w:rPr>
      <w:rFonts w:ascii="Symbol" w:hAnsi="Symbol" w:cs="Symbol"/>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cs="Wingdings"/>
    </w:rPr>
  </w:style>
  <w:style w:type="character" w:customStyle="1" w:styleId="WW8Num18z0">
    <w:name w:val="WW8Num18z0"/>
    <w:rPr>
      <w:rFonts w:ascii="Bookman Old Style" w:eastAsia="Times" w:hAnsi="Bookman Old Style" w:cs="Bookman Old Style"/>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8z3">
    <w:name w:val="WW8Num18z3"/>
    <w:rPr>
      <w:rFonts w:ascii="Symbol" w:hAnsi="Symbol" w:cs="Symbol"/>
    </w:rPr>
  </w:style>
  <w:style w:type="character" w:customStyle="1" w:styleId="WW8Num19z1">
    <w:name w:val="WW8Num19z1"/>
    <w:rPr>
      <w:rFonts w:ascii="Arial" w:hAnsi="Arial" w:cs="Arial"/>
    </w:rPr>
  </w:style>
  <w:style w:type="character" w:customStyle="1" w:styleId="WW8Num21z0">
    <w:name w:val="WW8Num21z0"/>
    <w:rPr>
      <w:rFonts w:ascii="Bookman Old Style" w:eastAsia="Times" w:hAnsi="Bookman Old Style" w:cs="Bookman Old Style"/>
    </w:rPr>
  </w:style>
  <w:style w:type="character" w:customStyle="1" w:styleId="WW8Num21z1">
    <w:name w:val="WW8Num21z1"/>
    <w:rPr>
      <w:rFonts w:ascii="Courier New" w:hAnsi="Courier New" w:cs="Courier New"/>
    </w:rPr>
  </w:style>
  <w:style w:type="character" w:customStyle="1" w:styleId="WW8Num21z2">
    <w:name w:val="WW8Num21z2"/>
    <w:rPr>
      <w:rFonts w:ascii="Wingdings" w:hAnsi="Wingdings" w:cs="Wingdings"/>
    </w:rPr>
  </w:style>
  <w:style w:type="character" w:customStyle="1" w:styleId="WW8Num21z3">
    <w:name w:val="WW8Num21z3"/>
    <w:rPr>
      <w:rFonts w:ascii="Symbol" w:hAnsi="Symbol" w:cs="Symbol"/>
    </w:rPr>
  </w:style>
  <w:style w:type="character" w:customStyle="1" w:styleId="WW8Num24z0">
    <w:name w:val="WW8Num24z0"/>
    <w:rPr>
      <w:rFonts w:ascii="Symbol" w:hAnsi="Symbol" w:cs="Symbol"/>
    </w:rPr>
  </w:style>
  <w:style w:type="character" w:customStyle="1" w:styleId="WW8Num24z1">
    <w:name w:val="WW8Num24z1"/>
    <w:rPr>
      <w:rFonts w:ascii="Bookman Old Style" w:eastAsia="Times" w:hAnsi="Bookman Old Style" w:cs="Bookman Old Style"/>
    </w:rPr>
  </w:style>
  <w:style w:type="character" w:customStyle="1" w:styleId="WW8Num24z2">
    <w:name w:val="WW8Num24z2"/>
    <w:rPr>
      <w:rFonts w:ascii="Wingdings" w:hAnsi="Wingdings" w:cs="Wingdings"/>
    </w:rPr>
  </w:style>
  <w:style w:type="character" w:customStyle="1" w:styleId="WW8Num24z4">
    <w:name w:val="WW8Num24z4"/>
    <w:rPr>
      <w:rFonts w:ascii="Courier New" w:hAnsi="Courier New" w:cs="Courier New"/>
    </w:rPr>
  </w:style>
  <w:style w:type="character" w:customStyle="1" w:styleId="WW8Num25z0">
    <w:name w:val="WW8Num25z0"/>
    <w:rPr>
      <w:rFonts w:ascii="Bookman Old Style" w:eastAsia="Times" w:hAnsi="Bookman Old Style" w:cs="Bookman Old Style"/>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5z3">
    <w:name w:val="WW8Num25z3"/>
    <w:rPr>
      <w:rFonts w:ascii="Symbol" w:hAnsi="Symbol" w:cs="Symbol"/>
    </w:rPr>
  </w:style>
  <w:style w:type="character" w:customStyle="1" w:styleId="WW8Num26z0">
    <w:name w:val="WW8Num26z0"/>
    <w:rPr>
      <w:rFonts w:ascii="Bookman Old Style" w:eastAsia="Times" w:hAnsi="Bookman Old Style" w:cs="Bookman Old Style"/>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6z3">
    <w:name w:val="WW8Num26z3"/>
    <w:rPr>
      <w:rFonts w:ascii="Symbol" w:hAnsi="Symbol" w:cs="Symbol"/>
    </w:rPr>
  </w:style>
  <w:style w:type="character" w:customStyle="1" w:styleId="WW8Num27z0">
    <w:name w:val="WW8Num27z0"/>
    <w:rPr>
      <w:rFonts w:ascii="Symbol" w:hAnsi="Symbol" w:cs="Symbol"/>
    </w:rPr>
  </w:style>
  <w:style w:type="character" w:customStyle="1" w:styleId="WW8Num28z0">
    <w:name w:val="WW8Num28z0"/>
    <w:rPr>
      <w:rFonts w:ascii="Bookman Old Style" w:eastAsia="Times" w:hAnsi="Bookman Old Style" w:cs="Bookman Old Style"/>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customStyle="1" w:styleId="WW8Num28z3">
    <w:name w:val="WW8Num28z3"/>
    <w:rPr>
      <w:rFonts w:ascii="Symbol" w:hAnsi="Symbol" w:cs="Symbol"/>
    </w:rPr>
  </w:style>
  <w:style w:type="character" w:customStyle="1" w:styleId="WW8Num29z0">
    <w:name w:val="WW8Num29z0"/>
    <w:rPr>
      <w:rFonts w:ascii="Bookman Old Style" w:eastAsia="Times" w:hAnsi="Bookman Old Style" w:cs="Bookman Old Style"/>
    </w:rPr>
  </w:style>
  <w:style w:type="character" w:customStyle="1" w:styleId="WW8Num29z1">
    <w:name w:val="WW8Num29z1"/>
    <w:rPr>
      <w:rFonts w:ascii="Courier New" w:hAnsi="Courier New" w:cs="Courier New"/>
    </w:rPr>
  </w:style>
  <w:style w:type="character" w:customStyle="1" w:styleId="WW8Num29z2">
    <w:name w:val="WW8Num29z2"/>
    <w:rPr>
      <w:rFonts w:ascii="Wingdings" w:hAnsi="Wingdings" w:cs="Wingdings"/>
    </w:rPr>
  </w:style>
  <w:style w:type="character" w:customStyle="1" w:styleId="WW8Num29z3">
    <w:name w:val="WW8Num29z3"/>
    <w:rPr>
      <w:rFonts w:ascii="Symbol" w:hAnsi="Symbol" w:cs="Symbol"/>
    </w:rPr>
  </w:style>
  <w:style w:type="character" w:customStyle="1" w:styleId="Fuentedeprrafopredeter1">
    <w:name w:val="Fuente de párrafo predeter.1"/>
  </w:style>
  <w:style w:type="character" w:customStyle="1" w:styleId="estilocorreo17">
    <w:name w:val="estilocorreo17"/>
    <w:rPr>
      <w:rFonts w:ascii="Arial" w:hAnsi="Arial" w:cs="Arial"/>
      <w:color w:val="000000"/>
      <w:sz w:val="20"/>
    </w:rPr>
  </w:style>
  <w:style w:type="character" w:styleId="Nmerodepgina">
    <w:name w:val="page number"/>
    <w:basedOn w:val="Fuentedeprrafopredeter1"/>
  </w:style>
  <w:style w:type="character" w:styleId="Textoennegrita">
    <w:name w:val="Strong"/>
    <w:qFormat/>
    <w:rPr>
      <w:b/>
      <w:bCs/>
    </w:rPr>
  </w:style>
  <w:style w:type="character" w:styleId="Hipervnculo">
    <w:name w:val="Hyperlink"/>
    <w:rPr>
      <w:color w:val="0000FF"/>
      <w:u w:val="single"/>
    </w:rPr>
  </w:style>
  <w:style w:type="character" w:customStyle="1" w:styleId="TextonotapieCar">
    <w:name w:val="Texto nota pie Car"/>
    <w:rPr>
      <w:rFonts w:ascii="Times" w:eastAsia="Times" w:hAnsi="Times" w:cs="Times"/>
      <w:sz w:val="24"/>
      <w:szCs w:val="24"/>
    </w:rPr>
  </w:style>
  <w:style w:type="character" w:customStyle="1" w:styleId="Caracteresdenotaalpie">
    <w:name w:val="Caracteres de nota al pie"/>
    <w:rPr>
      <w:vertAlign w:val="superscript"/>
    </w:rPr>
  </w:style>
  <w:style w:type="character" w:customStyle="1" w:styleId="TtuloCar">
    <w:name w:val="Título Car"/>
    <w:rPr>
      <w:rFonts w:ascii="Arial" w:hAnsi="Arial" w:cs="Arial"/>
      <w:sz w:val="32"/>
      <w:szCs w:val="24"/>
      <w:lang w:val="es-CR"/>
    </w:rPr>
  </w:style>
  <w:style w:type="character" w:customStyle="1" w:styleId="Refdenotaalpie1">
    <w:name w:val="Ref. de nota al pie1"/>
    <w:rPr>
      <w:vertAlign w:val="superscript"/>
    </w:rPr>
  </w:style>
  <w:style w:type="character" w:customStyle="1" w:styleId="Enlacedelndice">
    <w:name w:val="Enlace del índice"/>
  </w:style>
  <w:style w:type="character" w:customStyle="1" w:styleId="Smbolosdenumeracin">
    <w:name w:val="Símbolos de numeración"/>
  </w:style>
  <w:style w:type="character" w:customStyle="1" w:styleId="Vietas">
    <w:name w:val="Viñetas"/>
    <w:rPr>
      <w:rFonts w:ascii="OpenSymbol" w:eastAsia="OpenSymbol" w:hAnsi="OpenSymbol" w:cs="OpenSymbol"/>
    </w:rPr>
  </w:style>
  <w:style w:type="character" w:customStyle="1" w:styleId="Caracteresdenotafinal">
    <w:name w:val="Caracteres de nota final"/>
    <w:rPr>
      <w:vertAlign w:val="superscript"/>
    </w:rPr>
  </w:style>
  <w:style w:type="character" w:customStyle="1" w:styleId="WW-Caracteresdenotafinal">
    <w:name w:val="WW-Caracteres de nota final"/>
  </w:style>
  <w:style w:type="character" w:styleId="Refdenotaalpie">
    <w:name w:val="footnote reference"/>
    <w:rPr>
      <w:vertAlign w:val="superscript"/>
    </w:rPr>
  </w:style>
  <w:style w:type="character" w:styleId="Refdenotaalfinal">
    <w:name w:val="endnote reference"/>
    <w:rPr>
      <w:vertAlign w:val="superscript"/>
    </w:rPr>
  </w:style>
  <w:style w:type="paragraph" w:customStyle="1" w:styleId="Encabezado2">
    <w:name w:val="Encabezado2"/>
    <w:basedOn w:val="Normal"/>
    <w:next w:val="Textodecuerpo"/>
    <w:pPr>
      <w:keepNext/>
      <w:spacing w:before="240" w:after="120"/>
    </w:pPr>
    <w:rPr>
      <w:rFonts w:ascii="Arial" w:eastAsia="SimSun" w:hAnsi="Arial" w:cs="Lucida Sans"/>
      <w:sz w:val="28"/>
      <w:szCs w:val="28"/>
    </w:rPr>
  </w:style>
  <w:style w:type="paragraph" w:styleId="Textodecuerpo">
    <w:name w:val="Body Text"/>
    <w:basedOn w:val="Normal"/>
    <w:pPr>
      <w:jc w:val="both"/>
    </w:pPr>
    <w:rPr>
      <w:rFonts w:ascii="Times New Roman" w:eastAsia="Times New Roman" w:hAnsi="Times New Roman" w:cs="Times New Roman"/>
      <w:szCs w:val="24"/>
      <w:lang w:val="es-CR"/>
    </w:rPr>
  </w:style>
  <w:style w:type="paragraph" w:styleId="Lista">
    <w:name w:val="List"/>
    <w:basedOn w:val="Textodecuerpo"/>
    <w:rPr>
      <w:rFonts w:cs="Lucida Sans"/>
    </w:rPr>
  </w:style>
  <w:style w:type="paragraph" w:styleId="Epgrafe">
    <w:name w:val="caption"/>
    <w:basedOn w:val="Normal"/>
    <w:qFormat/>
    <w:pPr>
      <w:suppressLineNumbers/>
      <w:spacing w:before="120" w:after="120"/>
    </w:pPr>
    <w:rPr>
      <w:rFonts w:cs="Lucida Sans"/>
      <w:i/>
      <w:iCs/>
      <w:szCs w:val="24"/>
    </w:rPr>
  </w:style>
  <w:style w:type="paragraph" w:customStyle="1" w:styleId="ndice">
    <w:name w:val="Índice"/>
    <w:basedOn w:val="Normal"/>
    <w:pPr>
      <w:suppressLineNumbers/>
    </w:pPr>
    <w:rPr>
      <w:rFonts w:cs="Lucida Sans"/>
    </w:rPr>
  </w:style>
  <w:style w:type="paragraph" w:customStyle="1" w:styleId="Encabezado1">
    <w:name w:val="Encabezado1"/>
    <w:basedOn w:val="Normal"/>
    <w:next w:val="Textodecuerpo"/>
    <w:pPr>
      <w:jc w:val="center"/>
    </w:pPr>
    <w:rPr>
      <w:rFonts w:ascii="Arial" w:eastAsia="Times New Roman" w:hAnsi="Arial" w:cs="Arial"/>
      <w:sz w:val="32"/>
      <w:szCs w:val="24"/>
      <w:lang w:val="es-CR"/>
    </w:rPr>
  </w:style>
  <w:style w:type="paragraph" w:customStyle="1" w:styleId="Epgrafe1">
    <w:name w:val="Epígrafe1"/>
    <w:basedOn w:val="Normal"/>
    <w:pPr>
      <w:suppressLineNumbers/>
      <w:spacing w:before="120" w:after="120"/>
    </w:pPr>
    <w:rPr>
      <w:rFonts w:cs="Lucida Sans"/>
      <w:i/>
      <w:iCs/>
      <w:szCs w:val="24"/>
    </w:rPr>
  </w:style>
  <w:style w:type="paragraph" w:styleId="Encabezado">
    <w:name w:val="header"/>
    <w:basedOn w:val="Normal"/>
    <w:pPr>
      <w:tabs>
        <w:tab w:val="center" w:pos="4320"/>
        <w:tab w:val="right" w:pos="8640"/>
      </w:tabs>
    </w:pPr>
  </w:style>
  <w:style w:type="paragraph" w:styleId="Piedepgina">
    <w:name w:val="footer"/>
    <w:basedOn w:val="Normal"/>
    <w:pPr>
      <w:tabs>
        <w:tab w:val="center" w:pos="4320"/>
        <w:tab w:val="right" w:pos="8640"/>
      </w:tabs>
    </w:pPr>
  </w:style>
  <w:style w:type="paragraph" w:customStyle="1" w:styleId="StyleArial11ptLeft075cmBefore6ptAfter3ptLi">
    <w:name w:val="Style Arial 11 pt Left:  075 cm Before:  6 pt After:  3 pt Li..."/>
    <w:basedOn w:val="Normal"/>
    <w:pPr>
      <w:spacing w:before="120" w:after="60" w:line="360" w:lineRule="auto"/>
      <w:ind w:left="425" w:firstLine="567"/>
      <w:jc w:val="both"/>
    </w:pPr>
    <w:rPr>
      <w:rFonts w:ascii="Arial" w:eastAsia="Times New Roman" w:hAnsi="Arial" w:cs="Arial"/>
      <w:sz w:val="22"/>
      <w:lang w:val="es-CR"/>
    </w:rPr>
  </w:style>
  <w:style w:type="paragraph" w:styleId="TDC1">
    <w:name w:val="toc 1"/>
    <w:basedOn w:val="Normal"/>
    <w:next w:val="Normal"/>
    <w:uiPriority w:val="39"/>
  </w:style>
  <w:style w:type="paragraph" w:styleId="TDC2">
    <w:name w:val="toc 2"/>
    <w:basedOn w:val="Normal"/>
    <w:next w:val="Normal"/>
    <w:uiPriority w:val="39"/>
    <w:pPr>
      <w:ind w:left="240"/>
    </w:pPr>
  </w:style>
  <w:style w:type="paragraph" w:styleId="TDC3">
    <w:name w:val="toc 3"/>
    <w:basedOn w:val="Normal"/>
    <w:next w:val="Normal"/>
    <w:pPr>
      <w:ind w:left="480"/>
    </w:pPr>
  </w:style>
  <w:style w:type="paragraph" w:styleId="TDC4">
    <w:name w:val="toc 4"/>
    <w:basedOn w:val="Normal"/>
    <w:next w:val="Normal"/>
    <w:pPr>
      <w:ind w:left="720"/>
    </w:pPr>
  </w:style>
  <w:style w:type="paragraph" w:styleId="TDC5">
    <w:name w:val="toc 5"/>
    <w:basedOn w:val="Normal"/>
    <w:next w:val="Normal"/>
    <w:pPr>
      <w:ind w:left="960"/>
    </w:pPr>
  </w:style>
  <w:style w:type="paragraph" w:styleId="TDC6">
    <w:name w:val="toc 6"/>
    <w:basedOn w:val="Normal"/>
    <w:next w:val="Normal"/>
    <w:pPr>
      <w:ind w:left="1200"/>
    </w:pPr>
  </w:style>
  <w:style w:type="paragraph" w:styleId="TDC7">
    <w:name w:val="toc 7"/>
    <w:basedOn w:val="Normal"/>
    <w:next w:val="Normal"/>
    <w:pPr>
      <w:ind w:left="1440"/>
    </w:pPr>
  </w:style>
  <w:style w:type="paragraph" w:styleId="TDC8">
    <w:name w:val="toc 8"/>
    <w:basedOn w:val="Normal"/>
    <w:next w:val="Normal"/>
    <w:pPr>
      <w:ind w:left="1680"/>
    </w:pPr>
  </w:style>
  <w:style w:type="paragraph" w:styleId="TDC9">
    <w:name w:val="toc 9"/>
    <w:basedOn w:val="Normal"/>
    <w:next w:val="Normal"/>
    <w:pPr>
      <w:ind w:left="1920"/>
    </w:pPr>
  </w:style>
  <w:style w:type="paragraph" w:styleId="Sangradetdecuerpo">
    <w:name w:val="Body Text Indent"/>
    <w:basedOn w:val="Normal"/>
    <w:pPr>
      <w:ind w:firstLine="540"/>
    </w:pPr>
    <w:rPr>
      <w:rFonts w:ascii="Times New Roman" w:eastAsia="Times New Roman" w:hAnsi="Times New Roman" w:cs="Times New Roman"/>
      <w:szCs w:val="24"/>
      <w:lang w:val="es-CR"/>
    </w:rPr>
  </w:style>
  <w:style w:type="paragraph" w:customStyle="1" w:styleId="Sangra2detdecuerpo1">
    <w:name w:val="Sangría 2 de t. de cuerpo1"/>
    <w:basedOn w:val="Normal"/>
    <w:pPr>
      <w:spacing w:after="120" w:line="480" w:lineRule="auto"/>
      <w:ind w:left="360"/>
    </w:pPr>
  </w:style>
  <w:style w:type="paragraph" w:styleId="NormalWeb">
    <w:name w:val="Normal (Web)"/>
    <w:basedOn w:val="Normal"/>
    <w:uiPriority w:val="99"/>
    <w:rPr>
      <w:rFonts w:eastAsia="Times New Roman"/>
      <w:sz w:val="20"/>
    </w:rPr>
  </w:style>
  <w:style w:type="paragraph" w:customStyle="1" w:styleId="sdfootnote">
    <w:name w:val="sdfootnote"/>
    <w:basedOn w:val="Normal"/>
    <w:pPr>
      <w:ind w:left="284" w:hanging="284"/>
    </w:pPr>
    <w:rPr>
      <w:rFonts w:eastAsia="Times New Roman"/>
      <w:sz w:val="20"/>
    </w:rPr>
  </w:style>
  <w:style w:type="paragraph" w:styleId="Textonotapie">
    <w:name w:val="footnote text"/>
    <w:basedOn w:val="Normal"/>
    <w:rPr>
      <w:szCs w:val="24"/>
    </w:rPr>
  </w:style>
  <w:style w:type="paragraph" w:customStyle="1" w:styleId="ndicel10">
    <w:name w:val="Índicel 10"/>
    <w:basedOn w:val="ndice"/>
    <w:pPr>
      <w:tabs>
        <w:tab w:val="right" w:leader="dot" w:pos="7425"/>
      </w:tabs>
      <w:ind w:left="2547"/>
    </w:p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bCs/>
    </w:rPr>
  </w:style>
  <w:style w:type="paragraph" w:styleId="Prrafodelista">
    <w:name w:val="List Paragraph"/>
    <w:basedOn w:val="Normal"/>
    <w:uiPriority w:val="34"/>
    <w:qFormat/>
    <w:rsid w:val="00D73438"/>
    <w:pPr>
      <w:ind w:left="720"/>
      <w:contextualSpacing/>
    </w:pPr>
  </w:style>
  <w:style w:type="paragraph" w:styleId="Textodeglobo">
    <w:name w:val="Balloon Text"/>
    <w:basedOn w:val="Normal"/>
    <w:link w:val="TextodegloboCar"/>
    <w:uiPriority w:val="99"/>
    <w:semiHidden/>
    <w:unhideWhenUsed/>
    <w:rsid w:val="00BA558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A558B"/>
    <w:rPr>
      <w:rFonts w:ascii="Lucida Grande" w:eastAsia="Times" w:hAnsi="Lucida Grande" w:cs="Lucida Grande"/>
      <w:sz w:val="18"/>
      <w:szCs w:val="18"/>
      <w:lang w:val="es-ES" w:eastAsia="zh-CN"/>
    </w:rPr>
  </w:style>
  <w:style w:type="paragraph" w:styleId="Mapadeldocumento">
    <w:name w:val="Document Map"/>
    <w:basedOn w:val="Normal"/>
    <w:link w:val="MapadeldocumentoCar"/>
    <w:uiPriority w:val="99"/>
    <w:semiHidden/>
    <w:unhideWhenUsed/>
    <w:rsid w:val="00440B51"/>
    <w:rPr>
      <w:rFonts w:ascii="Lucida Grande" w:hAnsi="Lucida Grande" w:cs="Lucida Grande"/>
      <w:szCs w:val="24"/>
    </w:rPr>
  </w:style>
  <w:style w:type="character" w:customStyle="1" w:styleId="MapadeldocumentoCar">
    <w:name w:val="Mapa del documento Car"/>
    <w:basedOn w:val="Fuentedeprrafopredeter"/>
    <w:link w:val="Mapadeldocumento"/>
    <w:uiPriority w:val="99"/>
    <w:semiHidden/>
    <w:rsid w:val="00440B51"/>
    <w:rPr>
      <w:rFonts w:ascii="Lucida Grande" w:eastAsia="Times" w:hAnsi="Lucida Grande" w:cs="Lucida Grande"/>
      <w:sz w:val="24"/>
      <w:szCs w:val="24"/>
      <w:lang w:val="es-E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774173">
      <w:bodyDiv w:val="1"/>
      <w:marLeft w:val="0"/>
      <w:marRight w:val="0"/>
      <w:marTop w:val="0"/>
      <w:marBottom w:val="0"/>
      <w:divBdr>
        <w:top w:val="none" w:sz="0" w:space="0" w:color="auto"/>
        <w:left w:val="none" w:sz="0" w:space="0" w:color="auto"/>
        <w:bottom w:val="none" w:sz="0" w:space="0" w:color="auto"/>
        <w:right w:val="none" w:sz="0" w:space="0" w:color="auto"/>
      </w:divBdr>
    </w:div>
    <w:div w:id="96951108">
      <w:bodyDiv w:val="1"/>
      <w:marLeft w:val="0"/>
      <w:marRight w:val="0"/>
      <w:marTop w:val="0"/>
      <w:marBottom w:val="0"/>
      <w:divBdr>
        <w:top w:val="none" w:sz="0" w:space="0" w:color="auto"/>
        <w:left w:val="none" w:sz="0" w:space="0" w:color="auto"/>
        <w:bottom w:val="none" w:sz="0" w:space="0" w:color="auto"/>
        <w:right w:val="none" w:sz="0" w:space="0" w:color="auto"/>
      </w:divBdr>
    </w:div>
    <w:div w:id="122427097">
      <w:bodyDiv w:val="1"/>
      <w:marLeft w:val="0"/>
      <w:marRight w:val="0"/>
      <w:marTop w:val="0"/>
      <w:marBottom w:val="0"/>
      <w:divBdr>
        <w:top w:val="none" w:sz="0" w:space="0" w:color="auto"/>
        <w:left w:val="none" w:sz="0" w:space="0" w:color="auto"/>
        <w:bottom w:val="none" w:sz="0" w:space="0" w:color="auto"/>
        <w:right w:val="none" w:sz="0" w:space="0" w:color="auto"/>
      </w:divBdr>
    </w:div>
    <w:div w:id="564996526">
      <w:bodyDiv w:val="1"/>
      <w:marLeft w:val="0"/>
      <w:marRight w:val="0"/>
      <w:marTop w:val="0"/>
      <w:marBottom w:val="0"/>
      <w:divBdr>
        <w:top w:val="none" w:sz="0" w:space="0" w:color="auto"/>
        <w:left w:val="none" w:sz="0" w:space="0" w:color="auto"/>
        <w:bottom w:val="none" w:sz="0" w:space="0" w:color="auto"/>
        <w:right w:val="none" w:sz="0" w:space="0" w:color="auto"/>
      </w:divBdr>
    </w:div>
    <w:div w:id="930047583">
      <w:bodyDiv w:val="1"/>
      <w:marLeft w:val="0"/>
      <w:marRight w:val="0"/>
      <w:marTop w:val="0"/>
      <w:marBottom w:val="0"/>
      <w:divBdr>
        <w:top w:val="none" w:sz="0" w:space="0" w:color="auto"/>
        <w:left w:val="none" w:sz="0" w:space="0" w:color="auto"/>
        <w:bottom w:val="none" w:sz="0" w:space="0" w:color="auto"/>
        <w:right w:val="none" w:sz="0" w:space="0" w:color="auto"/>
      </w:divBdr>
    </w:div>
    <w:div w:id="128700246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2.tif"/><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chart" Target="charts/chart2.xml"/><Relationship Id="rId29" Type="http://schemas.openxmlformats.org/officeDocument/2006/relationships/chart" Target="charts/chart3.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chart" Target="charts/chart1.xml"/><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luis%20jimenez:Documents:Personal%20Luis%20Jime&#769;nez:SUBDIRECCION%20LUIS%20J:Informes:Rectori&#769;a:Informe%20Rectori&#769;a%202012-2013:Inform%20EspejosUCR.xlsx" TargetMode="External"/></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Macintosh%20HD:Users:ebaltoda:Documents:00-Documentos%202012:Informe%20Labores:Graficos%20Informe%20Labores%202012.xlsx" TargetMode="External"/></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Macintosh%20HD:Users:ebaltoda:Documents:00-Documentos%202012:Informe%20Labores:Graficos%20Informe%20Labores%2020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tx>
        <c:rich>
          <a:bodyPr/>
          <a:lstStyle/>
          <a:p>
            <a:pPr algn="r">
              <a:defRPr/>
            </a:pPr>
            <a:r>
              <a:rPr lang="es-ES" sz="1400"/>
              <a:t>Servidor</a:t>
            </a:r>
            <a:r>
              <a:rPr lang="es-ES" sz="1400" baseline="0"/>
              <a:t> de espejos oficiales de Software libre</a:t>
            </a:r>
            <a:endParaRPr lang="es-ES" sz="1400"/>
          </a:p>
        </c:rich>
      </c:tx>
      <c:layout>
        <c:manualLayout>
          <c:xMode val="edge"/>
          <c:yMode val="edge"/>
          <c:x val="0.137082677165354"/>
          <c:y val="0.00462962962962963"/>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'[Inform EspejosUCR.xlsx]Hoja1'!$A$2:$A$13</c:f>
              <c:strCache>
                <c:ptCount val="12"/>
                <c:pt idx="0">
                  <c:v>DIC 2011</c:v>
                </c:pt>
                <c:pt idx="1">
                  <c:v>ENE 2012</c:v>
                </c:pt>
                <c:pt idx="2">
                  <c:v>FEB 2012</c:v>
                </c:pt>
                <c:pt idx="3">
                  <c:v>MAR 2012</c:v>
                </c:pt>
                <c:pt idx="4">
                  <c:v>ABR 2012</c:v>
                </c:pt>
                <c:pt idx="5">
                  <c:v>MAY 2012</c:v>
                </c:pt>
                <c:pt idx="6">
                  <c:v>JUN 2012</c:v>
                </c:pt>
                <c:pt idx="7">
                  <c:v>JUL 2012</c:v>
                </c:pt>
                <c:pt idx="8">
                  <c:v>AGO 2012</c:v>
                </c:pt>
                <c:pt idx="9">
                  <c:v>SET 2012</c:v>
                </c:pt>
                <c:pt idx="10">
                  <c:v>OCT 2012</c:v>
                </c:pt>
                <c:pt idx="11">
                  <c:v>NOV 2012</c:v>
                </c:pt>
              </c:strCache>
            </c:strRef>
          </c:cat>
          <c:val>
            <c:numRef>
              <c:f>'[Inform EspejosUCR.xlsx]Hoja1'!$B$2:$B$13</c:f>
              <c:numCache>
                <c:formatCode>#,##0</c:formatCode>
                <c:ptCount val="12"/>
                <c:pt idx="0">
                  <c:v>6.971613E6</c:v>
                </c:pt>
                <c:pt idx="1">
                  <c:v>7.177371E6</c:v>
                </c:pt>
                <c:pt idx="2">
                  <c:v>5.847179E6</c:v>
                </c:pt>
                <c:pt idx="3">
                  <c:v>6.003018E6</c:v>
                </c:pt>
                <c:pt idx="4">
                  <c:v>6.220404E6</c:v>
                </c:pt>
                <c:pt idx="5">
                  <c:v>7.176848E6</c:v>
                </c:pt>
                <c:pt idx="6">
                  <c:v>7.393444E6</c:v>
                </c:pt>
                <c:pt idx="7">
                  <c:v>7.393444E6</c:v>
                </c:pt>
                <c:pt idx="8">
                  <c:v>9.155195E6</c:v>
                </c:pt>
                <c:pt idx="9">
                  <c:v>7.72829E6</c:v>
                </c:pt>
                <c:pt idx="10">
                  <c:v>5.943131E6</c:v>
                </c:pt>
                <c:pt idx="11">
                  <c:v>4.520245E6</c:v>
                </c:pt>
              </c:numCache>
            </c:numRef>
          </c:val>
        </c:ser>
        <c:dLbls>
          <c:showLegendKey val="0"/>
          <c:showVal val="0"/>
          <c:showCatName val="0"/>
          <c:showSerName val="0"/>
          <c:showPercent val="0"/>
          <c:showBubbleSize val="0"/>
        </c:dLbls>
        <c:gapWidth val="55"/>
        <c:gapDepth val="55"/>
        <c:shape val="box"/>
        <c:axId val="2075880984"/>
        <c:axId val="2066055928"/>
        <c:axId val="0"/>
      </c:bar3DChart>
      <c:catAx>
        <c:axId val="2075880984"/>
        <c:scaling>
          <c:orientation val="minMax"/>
        </c:scaling>
        <c:delete val="0"/>
        <c:axPos val="b"/>
        <c:majorTickMark val="none"/>
        <c:minorTickMark val="none"/>
        <c:tickLblPos val="nextTo"/>
        <c:crossAx val="2066055928"/>
        <c:crosses val="autoZero"/>
        <c:auto val="1"/>
        <c:lblAlgn val="ctr"/>
        <c:lblOffset val="100"/>
        <c:noMultiLvlLbl val="0"/>
      </c:catAx>
      <c:valAx>
        <c:axId val="2066055928"/>
        <c:scaling>
          <c:orientation val="minMax"/>
        </c:scaling>
        <c:delete val="0"/>
        <c:axPos val="l"/>
        <c:majorGridlines>
          <c:spPr>
            <a:ln>
              <a:solidFill>
                <a:schemeClr val="tx1"/>
              </a:solidFill>
            </a:ln>
          </c:spPr>
        </c:majorGridlines>
        <c:numFmt formatCode="#,##0" sourceLinked="1"/>
        <c:majorTickMark val="none"/>
        <c:minorTickMark val="none"/>
        <c:tickLblPos val="nextTo"/>
        <c:crossAx val="2075880984"/>
        <c:crosses val="autoZero"/>
        <c:crossBetween val="between"/>
      </c:valAx>
    </c:plotArea>
    <c:plotVisOnly val="1"/>
    <c:dispBlanksAs val="gap"/>
    <c:showDLblsOverMax val="0"/>
  </c:chart>
  <c:spPr>
    <a:gradFill flip="none" rotWithShape="1">
      <a:gsLst>
        <a:gs pos="23000">
          <a:schemeClr val="accent6">
            <a:lumMod val="40000"/>
            <a:lumOff val="60000"/>
          </a:schemeClr>
        </a:gs>
        <a:gs pos="100000">
          <a:srgbClr val="000000"/>
        </a:gs>
      </a:gsLst>
      <a:path path="circle">
        <a:fillToRect l="100000" t="100000"/>
      </a:path>
      <a:tileRect r="-100000" b="-100000"/>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roundedCorners val="0"/>
  <mc:AlternateContent xmlns:mc="http://schemas.openxmlformats.org/markup-compatibility/2006">
    <mc:Choice xmlns:c14="http://schemas.microsoft.com/office/drawing/2007/8/2/chart" Requires="c14">
      <c14:style val="122"/>
    </mc:Choice>
    <mc:Fallback>
      <c:style val="2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v>2012</c:v>
          </c:tx>
          <c:invertIfNegative val="0"/>
          <c:cat>
            <c:strRef>
              <c:f>Hoja1!$F$3:$F$13</c:f>
              <c:strCache>
                <c:ptCount val="11"/>
                <c:pt idx="0">
                  <c:v>Office</c:v>
                </c:pt>
                <c:pt idx="1">
                  <c:v>Sistema Operativo Windows</c:v>
                </c:pt>
                <c:pt idx="2">
                  <c:v>Correo electrónico</c:v>
                </c:pt>
                <c:pt idx="3">
                  <c:v>Antivirus</c:v>
                </c:pt>
                <c:pt idx="4">
                  <c:v>Entrega de software</c:v>
                </c:pt>
                <c:pt idx="5">
                  <c:v>Averías red UCR</c:v>
                </c:pt>
                <c:pt idx="6">
                  <c:v>Hardware</c:v>
                </c:pt>
                <c:pt idx="7">
                  <c:v>Impresoras</c:v>
                </c:pt>
                <c:pt idx="8">
                  <c:v>Otros Sistemas Operativos</c:v>
                </c:pt>
                <c:pt idx="9">
                  <c:v>Navegación Internet</c:v>
                </c:pt>
                <c:pt idx="10">
                  <c:v>Servidores</c:v>
                </c:pt>
              </c:strCache>
            </c:strRef>
          </c:cat>
          <c:val>
            <c:numRef>
              <c:f>Hoja1!$G$3:$G$13</c:f>
              <c:numCache>
                <c:formatCode>General</c:formatCode>
                <c:ptCount val="11"/>
                <c:pt idx="0">
                  <c:v>50.0</c:v>
                </c:pt>
                <c:pt idx="1">
                  <c:v>36.0</c:v>
                </c:pt>
                <c:pt idx="2">
                  <c:v>38.0</c:v>
                </c:pt>
                <c:pt idx="3">
                  <c:v>30.0</c:v>
                </c:pt>
                <c:pt idx="4">
                  <c:v>24.0</c:v>
                </c:pt>
                <c:pt idx="5">
                  <c:v>12.0</c:v>
                </c:pt>
                <c:pt idx="6">
                  <c:v>16.0</c:v>
                </c:pt>
                <c:pt idx="7">
                  <c:v>8.0</c:v>
                </c:pt>
                <c:pt idx="8">
                  <c:v>7.0</c:v>
                </c:pt>
                <c:pt idx="9">
                  <c:v>4.0</c:v>
                </c:pt>
                <c:pt idx="10">
                  <c:v>5.0</c:v>
                </c:pt>
              </c:numCache>
            </c:numRef>
          </c:val>
        </c:ser>
        <c:ser>
          <c:idx val="1"/>
          <c:order val="1"/>
          <c:tx>
            <c:v>2010</c:v>
          </c:tx>
          <c:invertIfNegative val="0"/>
          <c:cat>
            <c:strRef>
              <c:f>Hoja1!$F$3:$F$13</c:f>
              <c:strCache>
                <c:ptCount val="11"/>
                <c:pt idx="0">
                  <c:v>Office</c:v>
                </c:pt>
                <c:pt idx="1">
                  <c:v>Sistema Operativo Windows</c:v>
                </c:pt>
                <c:pt idx="2">
                  <c:v>Correo electrónico</c:v>
                </c:pt>
                <c:pt idx="3">
                  <c:v>Antivirus</c:v>
                </c:pt>
                <c:pt idx="4">
                  <c:v>Entrega de software</c:v>
                </c:pt>
                <c:pt idx="5">
                  <c:v>Averías red UCR</c:v>
                </c:pt>
                <c:pt idx="6">
                  <c:v>Hardware</c:v>
                </c:pt>
                <c:pt idx="7">
                  <c:v>Impresoras</c:v>
                </c:pt>
                <c:pt idx="8">
                  <c:v>Otros Sistemas Operativos</c:v>
                </c:pt>
                <c:pt idx="9">
                  <c:v>Navegación Internet</c:v>
                </c:pt>
                <c:pt idx="10">
                  <c:v>Servidores</c:v>
                </c:pt>
              </c:strCache>
            </c:strRef>
          </c:cat>
          <c:val>
            <c:numRef>
              <c:f>Hoja1!$H$3:$H$13</c:f>
              <c:numCache>
                <c:formatCode>General</c:formatCode>
                <c:ptCount val="11"/>
              </c:numCache>
            </c:numRef>
          </c:val>
        </c:ser>
        <c:ser>
          <c:idx val="2"/>
          <c:order val="2"/>
          <c:tx>
            <c:v>2011</c:v>
          </c:tx>
          <c:invertIfNegative val="0"/>
          <c:cat>
            <c:strRef>
              <c:f>Hoja1!$F$3:$F$13</c:f>
              <c:strCache>
                <c:ptCount val="11"/>
                <c:pt idx="0">
                  <c:v>Office</c:v>
                </c:pt>
                <c:pt idx="1">
                  <c:v>Sistema Operativo Windows</c:v>
                </c:pt>
                <c:pt idx="2">
                  <c:v>Correo electrónico</c:v>
                </c:pt>
                <c:pt idx="3">
                  <c:v>Antivirus</c:v>
                </c:pt>
                <c:pt idx="4">
                  <c:v>Entrega de software</c:v>
                </c:pt>
                <c:pt idx="5">
                  <c:v>Averías red UCR</c:v>
                </c:pt>
                <c:pt idx="6">
                  <c:v>Hardware</c:v>
                </c:pt>
                <c:pt idx="7">
                  <c:v>Impresoras</c:v>
                </c:pt>
                <c:pt idx="8">
                  <c:v>Otros Sistemas Operativos</c:v>
                </c:pt>
                <c:pt idx="9">
                  <c:v>Navegación Internet</c:v>
                </c:pt>
                <c:pt idx="10">
                  <c:v>Servidores</c:v>
                </c:pt>
              </c:strCache>
            </c:strRef>
          </c:cat>
          <c:val>
            <c:numRef>
              <c:f>Hoja1!$I$3:$I$13</c:f>
              <c:numCache>
                <c:formatCode>General</c:formatCode>
                <c:ptCount val="11"/>
              </c:numCache>
            </c:numRef>
          </c:val>
        </c:ser>
        <c:dLbls>
          <c:showLegendKey val="0"/>
          <c:showVal val="0"/>
          <c:showCatName val="0"/>
          <c:showSerName val="0"/>
          <c:showPercent val="0"/>
          <c:showBubbleSize val="0"/>
        </c:dLbls>
        <c:gapWidth val="150"/>
        <c:shape val="box"/>
        <c:axId val="2081489816"/>
        <c:axId val="2081486824"/>
        <c:axId val="0"/>
      </c:bar3DChart>
      <c:catAx>
        <c:axId val="2081489816"/>
        <c:scaling>
          <c:orientation val="minMax"/>
        </c:scaling>
        <c:delete val="0"/>
        <c:axPos val="l"/>
        <c:majorTickMark val="out"/>
        <c:minorTickMark val="none"/>
        <c:tickLblPos val="nextTo"/>
        <c:crossAx val="2081486824"/>
        <c:crosses val="autoZero"/>
        <c:auto val="1"/>
        <c:lblAlgn val="ctr"/>
        <c:lblOffset val="100"/>
        <c:noMultiLvlLbl val="0"/>
      </c:catAx>
      <c:valAx>
        <c:axId val="2081486824"/>
        <c:scaling>
          <c:orientation val="minMax"/>
        </c:scaling>
        <c:delete val="0"/>
        <c:axPos val="b"/>
        <c:majorGridlines/>
        <c:numFmt formatCode="General" sourceLinked="1"/>
        <c:majorTickMark val="out"/>
        <c:minorTickMark val="none"/>
        <c:tickLblPos val="nextTo"/>
        <c:crossAx val="2081489816"/>
        <c:crosses val="autoZero"/>
        <c:crossBetween val="between"/>
      </c:valAx>
    </c:plotArea>
    <c:plotVisOnly val="1"/>
    <c:dispBlanksAs val="gap"/>
    <c:showDLblsOverMax val="0"/>
  </c:chart>
  <c:spPr>
    <a:gradFill flip="none" rotWithShape="1">
      <a:gsLst>
        <a:gs pos="0">
          <a:schemeClr val="accent3"/>
        </a:gs>
        <a:gs pos="100000">
          <a:srgbClr val="FFFFFF"/>
        </a:gs>
      </a:gsLst>
      <a:lin ang="0" scaled="1"/>
      <a:tileRect/>
    </a:gra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spPr>
            <a:effectLst>
              <a:innerShdw blurRad="63500" dist="50800" dir="13500000">
                <a:srgbClr val="000000">
                  <a:alpha val="50000"/>
                </a:srgbClr>
              </a:innerShdw>
            </a:effectLst>
            <a:scene3d>
              <a:camera prst="orthographicFront"/>
              <a:lightRig rig="threePt" dir="t"/>
            </a:scene3d>
            <a:sp3d prstMaterial="metal">
              <a:bevelT w="101600" prst="riblet"/>
            </a:sp3d>
          </c:spPr>
          <c:invertIfNegative val="0"/>
          <c:dLbls>
            <c:showLegendKey val="0"/>
            <c:showVal val="1"/>
            <c:showCatName val="0"/>
            <c:showSerName val="0"/>
            <c:showPercent val="0"/>
            <c:showBubbleSize val="0"/>
            <c:showLeaderLines val="0"/>
          </c:dLbls>
          <c:cat>
            <c:strRef>
              <c:f>Hoja1!$F$52:$F$57</c:f>
              <c:strCache>
                <c:ptCount val="6"/>
                <c:pt idx="0">
                  <c:v>Antivirus ESET Nod 32</c:v>
                </c:pt>
                <c:pt idx="1">
                  <c:v>LibreOffice</c:v>
                </c:pt>
                <c:pt idx="2">
                  <c:v>Servidores Linux</c:v>
                </c:pt>
                <c:pt idx="3">
                  <c:v>Gestor de Contenidos Drupal</c:v>
                </c:pt>
                <c:pt idx="4">
                  <c:v>Delitos Informáticos</c:v>
                </c:pt>
                <c:pt idx="5">
                  <c:v>Reunión RIDs - Antivirus</c:v>
                </c:pt>
              </c:strCache>
            </c:strRef>
          </c:cat>
          <c:val>
            <c:numRef>
              <c:f>Hoja1!$G$52:$G$57</c:f>
              <c:numCache>
                <c:formatCode>General</c:formatCode>
                <c:ptCount val="6"/>
                <c:pt idx="0">
                  <c:v>94.0</c:v>
                </c:pt>
                <c:pt idx="1">
                  <c:v>20.0</c:v>
                </c:pt>
                <c:pt idx="2">
                  <c:v>20.0</c:v>
                </c:pt>
                <c:pt idx="3">
                  <c:v>20.0</c:v>
                </c:pt>
                <c:pt idx="4">
                  <c:v>40.0</c:v>
                </c:pt>
                <c:pt idx="5">
                  <c:v>96.0</c:v>
                </c:pt>
              </c:numCache>
            </c:numRef>
          </c:val>
        </c:ser>
        <c:dLbls>
          <c:showLegendKey val="0"/>
          <c:showVal val="0"/>
          <c:showCatName val="0"/>
          <c:showSerName val="0"/>
          <c:showPercent val="0"/>
          <c:showBubbleSize val="0"/>
        </c:dLbls>
        <c:gapWidth val="150"/>
        <c:shape val="box"/>
        <c:axId val="2081447400"/>
        <c:axId val="2081444408"/>
        <c:axId val="0"/>
      </c:bar3DChart>
      <c:catAx>
        <c:axId val="2081447400"/>
        <c:scaling>
          <c:orientation val="minMax"/>
        </c:scaling>
        <c:delete val="0"/>
        <c:axPos val="l"/>
        <c:majorTickMark val="out"/>
        <c:minorTickMark val="none"/>
        <c:tickLblPos val="nextTo"/>
        <c:crossAx val="2081444408"/>
        <c:crosses val="autoZero"/>
        <c:auto val="1"/>
        <c:lblAlgn val="ctr"/>
        <c:lblOffset val="100"/>
        <c:noMultiLvlLbl val="0"/>
      </c:catAx>
      <c:valAx>
        <c:axId val="2081444408"/>
        <c:scaling>
          <c:orientation val="minMax"/>
        </c:scaling>
        <c:delete val="0"/>
        <c:axPos val="b"/>
        <c:majorGridlines/>
        <c:numFmt formatCode="General" sourceLinked="1"/>
        <c:majorTickMark val="out"/>
        <c:minorTickMark val="none"/>
        <c:tickLblPos val="nextTo"/>
        <c:crossAx val="2081447400"/>
        <c:crosses val="autoZero"/>
        <c:crossBetween val="between"/>
      </c:valAx>
    </c:plotArea>
    <c:plotVisOnly val="1"/>
    <c:dispBlanksAs val="gap"/>
    <c:showDLblsOverMax val="0"/>
  </c:chart>
  <c:spPr>
    <a:gradFill flip="none" rotWithShape="1">
      <a:gsLst>
        <a:gs pos="0">
          <a:schemeClr val="bg1"/>
        </a:gs>
        <a:gs pos="50000">
          <a:schemeClr val="accent3">
            <a:lumMod val="50000"/>
          </a:schemeClr>
        </a:gs>
      </a:gsLst>
      <a:lin ang="0" scaled="1"/>
      <a:tileRect/>
    </a:gradFill>
    <a:ln>
      <a:gradFill flip="none" rotWithShape="1">
        <a:gsLst>
          <a:gs pos="10000">
            <a:schemeClr val="tx1">
              <a:tint val="75000"/>
              <a:shade val="95000"/>
              <a:satMod val="105000"/>
            </a:schemeClr>
          </a:gs>
          <a:gs pos="100000">
            <a:srgbClr val="FFFFFF"/>
          </a:gs>
          <a:gs pos="73000">
            <a:schemeClr val="accent3">
              <a:lumMod val="50000"/>
            </a:schemeClr>
          </a:gs>
        </a:gsLst>
        <a:lin ang="0" scaled="1"/>
        <a:tileRect/>
      </a:gradFill>
    </a:ln>
  </c:sp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42</Pages>
  <Words>10515</Words>
  <Characters>57838</Characters>
  <Application>Microsoft Macintosh Word</Application>
  <DocSecurity>0</DocSecurity>
  <Lines>481</Lines>
  <Paragraphs>136</Paragraphs>
  <ScaleCrop>false</ScaleCrop>
  <HeadingPairs>
    <vt:vector size="2" baseType="variant">
      <vt:variant>
        <vt:lpstr>Título</vt:lpstr>
      </vt:variant>
      <vt:variant>
        <vt:i4>1</vt:i4>
      </vt:variant>
    </vt:vector>
  </HeadingPairs>
  <TitlesOfParts>
    <vt:vector size="1" baseType="lpstr">
      <vt:lpstr>INFORME  DE LABORES</vt:lpstr>
    </vt:vector>
  </TitlesOfParts>
  <Company>Centro de Informatica</Company>
  <LinksUpToDate>false</LinksUpToDate>
  <CharactersWithSpaces>68217</CharactersWithSpaces>
  <SharedDoc>false</SharedDoc>
  <HLinks>
    <vt:vector size="96" baseType="variant">
      <vt:variant>
        <vt:i4>7012395</vt:i4>
      </vt:variant>
      <vt:variant>
        <vt:i4>47</vt:i4>
      </vt:variant>
      <vt:variant>
        <vt:i4>0</vt:i4>
      </vt:variant>
      <vt:variant>
        <vt:i4>5</vt:i4>
      </vt:variant>
      <vt:variant>
        <vt:lpwstr/>
      </vt:variant>
      <vt:variant>
        <vt:lpwstr>__RefHeading__71_1048579314</vt:lpwstr>
      </vt:variant>
      <vt:variant>
        <vt:i4>6488106</vt:i4>
      </vt:variant>
      <vt:variant>
        <vt:i4>44</vt:i4>
      </vt:variant>
      <vt:variant>
        <vt:i4>0</vt:i4>
      </vt:variant>
      <vt:variant>
        <vt:i4>5</vt:i4>
      </vt:variant>
      <vt:variant>
        <vt:lpwstr/>
      </vt:variant>
      <vt:variant>
        <vt:lpwstr>__RefHeading__69_1048579314</vt:lpwstr>
      </vt:variant>
      <vt:variant>
        <vt:i4>7143466</vt:i4>
      </vt:variant>
      <vt:variant>
        <vt:i4>41</vt:i4>
      </vt:variant>
      <vt:variant>
        <vt:i4>0</vt:i4>
      </vt:variant>
      <vt:variant>
        <vt:i4>5</vt:i4>
      </vt:variant>
      <vt:variant>
        <vt:lpwstr/>
      </vt:variant>
      <vt:variant>
        <vt:lpwstr>__RefHeading__67_1048579314</vt:lpwstr>
      </vt:variant>
      <vt:variant>
        <vt:i4>7274538</vt:i4>
      </vt:variant>
      <vt:variant>
        <vt:i4>38</vt:i4>
      </vt:variant>
      <vt:variant>
        <vt:i4>0</vt:i4>
      </vt:variant>
      <vt:variant>
        <vt:i4>5</vt:i4>
      </vt:variant>
      <vt:variant>
        <vt:lpwstr/>
      </vt:variant>
      <vt:variant>
        <vt:lpwstr>__RefHeading__65_1048579314</vt:lpwstr>
      </vt:variant>
      <vt:variant>
        <vt:i4>6488105</vt:i4>
      </vt:variant>
      <vt:variant>
        <vt:i4>35</vt:i4>
      </vt:variant>
      <vt:variant>
        <vt:i4>0</vt:i4>
      </vt:variant>
      <vt:variant>
        <vt:i4>5</vt:i4>
      </vt:variant>
      <vt:variant>
        <vt:lpwstr/>
      </vt:variant>
      <vt:variant>
        <vt:lpwstr>__RefHeading__59_1048579314</vt:lpwstr>
      </vt:variant>
      <vt:variant>
        <vt:i4>7274537</vt:i4>
      </vt:variant>
      <vt:variant>
        <vt:i4>32</vt:i4>
      </vt:variant>
      <vt:variant>
        <vt:i4>0</vt:i4>
      </vt:variant>
      <vt:variant>
        <vt:i4>5</vt:i4>
      </vt:variant>
      <vt:variant>
        <vt:lpwstr/>
      </vt:variant>
      <vt:variant>
        <vt:lpwstr>__RefHeading__55_1048579314</vt:lpwstr>
      </vt:variant>
      <vt:variant>
        <vt:i4>6881321</vt:i4>
      </vt:variant>
      <vt:variant>
        <vt:i4>29</vt:i4>
      </vt:variant>
      <vt:variant>
        <vt:i4>0</vt:i4>
      </vt:variant>
      <vt:variant>
        <vt:i4>5</vt:i4>
      </vt:variant>
      <vt:variant>
        <vt:lpwstr/>
      </vt:variant>
      <vt:variant>
        <vt:lpwstr>__RefHeading__53_1048579314</vt:lpwstr>
      </vt:variant>
      <vt:variant>
        <vt:i4>6488104</vt:i4>
      </vt:variant>
      <vt:variant>
        <vt:i4>26</vt:i4>
      </vt:variant>
      <vt:variant>
        <vt:i4>0</vt:i4>
      </vt:variant>
      <vt:variant>
        <vt:i4>5</vt:i4>
      </vt:variant>
      <vt:variant>
        <vt:lpwstr/>
      </vt:variant>
      <vt:variant>
        <vt:lpwstr>__RefHeading__49_1048579314</vt:lpwstr>
      </vt:variant>
      <vt:variant>
        <vt:i4>7143464</vt:i4>
      </vt:variant>
      <vt:variant>
        <vt:i4>23</vt:i4>
      </vt:variant>
      <vt:variant>
        <vt:i4>0</vt:i4>
      </vt:variant>
      <vt:variant>
        <vt:i4>5</vt:i4>
      </vt:variant>
      <vt:variant>
        <vt:lpwstr/>
      </vt:variant>
      <vt:variant>
        <vt:lpwstr>__RefHeading__47_1048579314</vt:lpwstr>
      </vt:variant>
      <vt:variant>
        <vt:i4>6881320</vt:i4>
      </vt:variant>
      <vt:variant>
        <vt:i4>20</vt:i4>
      </vt:variant>
      <vt:variant>
        <vt:i4>0</vt:i4>
      </vt:variant>
      <vt:variant>
        <vt:i4>5</vt:i4>
      </vt:variant>
      <vt:variant>
        <vt:lpwstr/>
      </vt:variant>
      <vt:variant>
        <vt:lpwstr>__RefHeading__43_1048579314</vt:lpwstr>
      </vt:variant>
      <vt:variant>
        <vt:i4>6488111</vt:i4>
      </vt:variant>
      <vt:variant>
        <vt:i4>17</vt:i4>
      </vt:variant>
      <vt:variant>
        <vt:i4>0</vt:i4>
      </vt:variant>
      <vt:variant>
        <vt:i4>5</vt:i4>
      </vt:variant>
      <vt:variant>
        <vt:lpwstr/>
      </vt:variant>
      <vt:variant>
        <vt:lpwstr>__RefHeading__39_1048579314</vt:lpwstr>
      </vt:variant>
      <vt:variant>
        <vt:i4>7143471</vt:i4>
      </vt:variant>
      <vt:variant>
        <vt:i4>14</vt:i4>
      </vt:variant>
      <vt:variant>
        <vt:i4>0</vt:i4>
      </vt:variant>
      <vt:variant>
        <vt:i4>5</vt:i4>
      </vt:variant>
      <vt:variant>
        <vt:lpwstr/>
      </vt:variant>
      <vt:variant>
        <vt:lpwstr>__RefHeading__37_1048579314</vt:lpwstr>
      </vt:variant>
      <vt:variant>
        <vt:i4>7274543</vt:i4>
      </vt:variant>
      <vt:variant>
        <vt:i4>11</vt:i4>
      </vt:variant>
      <vt:variant>
        <vt:i4>0</vt:i4>
      </vt:variant>
      <vt:variant>
        <vt:i4>5</vt:i4>
      </vt:variant>
      <vt:variant>
        <vt:lpwstr/>
      </vt:variant>
      <vt:variant>
        <vt:lpwstr>__RefHeading__35_1048579314</vt:lpwstr>
      </vt:variant>
      <vt:variant>
        <vt:i4>6881327</vt:i4>
      </vt:variant>
      <vt:variant>
        <vt:i4>8</vt:i4>
      </vt:variant>
      <vt:variant>
        <vt:i4>0</vt:i4>
      </vt:variant>
      <vt:variant>
        <vt:i4>5</vt:i4>
      </vt:variant>
      <vt:variant>
        <vt:lpwstr/>
      </vt:variant>
      <vt:variant>
        <vt:lpwstr>__RefHeading__33_1048579314</vt:lpwstr>
      </vt:variant>
      <vt:variant>
        <vt:i4>6488110</vt:i4>
      </vt:variant>
      <vt:variant>
        <vt:i4>5</vt:i4>
      </vt:variant>
      <vt:variant>
        <vt:i4>0</vt:i4>
      </vt:variant>
      <vt:variant>
        <vt:i4>5</vt:i4>
      </vt:variant>
      <vt:variant>
        <vt:lpwstr/>
      </vt:variant>
      <vt:variant>
        <vt:lpwstr>__RefHeading__29_1048579314</vt:lpwstr>
      </vt:variant>
      <vt:variant>
        <vt:i4>7143470</vt:i4>
      </vt:variant>
      <vt:variant>
        <vt:i4>2</vt:i4>
      </vt:variant>
      <vt:variant>
        <vt:i4>0</vt:i4>
      </vt:variant>
      <vt:variant>
        <vt:i4>5</vt:i4>
      </vt:variant>
      <vt:variant>
        <vt:lpwstr/>
      </vt:variant>
      <vt:variant>
        <vt:lpwstr>__RefHeading__27_1048579314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LABORES</dc:title>
  <dc:subject/>
  <dc:creator>U.C.R</dc:creator>
  <cp:keywords/>
  <cp:lastModifiedBy>Luis  Jiménez</cp:lastModifiedBy>
  <cp:revision>2</cp:revision>
  <cp:lastPrinted>2012-11-20T22:10:00Z</cp:lastPrinted>
  <dcterms:created xsi:type="dcterms:W3CDTF">2012-12-03T17:39:00Z</dcterms:created>
  <dcterms:modified xsi:type="dcterms:W3CDTF">2012-12-03T17:39:00Z</dcterms:modified>
</cp:coreProperties>
</file>